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4A0" w:rsidRPr="001034A0" w:rsidRDefault="00F86CC0" w:rsidP="0036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034A0">
        <w:rPr>
          <w:b/>
        </w:rPr>
        <w:t xml:space="preserve">ADEPAL-PPR </w:t>
      </w:r>
    </w:p>
    <w:p w:rsidR="009B1E5E" w:rsidRPr="001034A0" w:rsidRDefault="00F86CC0" w:rsidP="0010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034A0">
        <w:rPr>
          <w:b/>
          <w:sz w:val="28"/>
          <w:szCs w:val="28"/>
        </w:rPr>
        <w:t>Groupe</w:t>
      </w:r>
      <w:r w:rsidR="001034A0" w:rsidRPr="001034A0">
        <w:rPr>
          <w:b/>
          <w:sz w:val="28"/>
          <w:szCs w:val="28"/>
        </w:rPr>
        <w:t xml:space="preserve"> </w:t>
      </w:r>
      <w:r w:rsidRPr="001034A0">
        <w:rPr>
          <w:b/>
          <w:sz w:val="28"/>
          <w:szCs w:val="28"/>
        </w:rPr>
        <w:t>’’Vivre et vieillir sur le Plateau’’</w:t>
      </w:r>
    </w:p>
    <w:p w:rsidR="00F86CC0" w:rsidRDefault="00F86CC0" w:rsidP="00103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Compte-rendu de la réunion du 11 décembre 2019</w:t>
      </w:r>
      <w:r w:rsidR="00CB7D09">
        <w:t xml:space="preserve"> (13)</w:t>
      </w:r>
    </w:p>
    <w:p w:rsidR="00F86CC0" w:rsidRDefault="00F86CC0"/>
    <w:p w:rsidR="00F86CC0" w:rsidRPr="00323B87" w:rsidRDefault="00F86CC0">
      <w:pPr>
        <w:rPr>
          <w:b/>
          <w:sz w:val="24"/>
          <w:szCs w:val="24"/>
        </w:rPr>
      </w:pPr>
      <w:r w:rsidRPr="000411BC">
        <w:rPr>
          <w:b/>
          <w:sz w:val="24"/>
          <w:szCs w:val="24"/>
          <w:highlight w:val="yellow"/>
        </w:rPr>
        <w:t>L’</w:t>
      </w:r>
      <w:r w:rsidR="00323B87" w:rsidRPr="000411BC">
        <w:rPr>
          <w:b/>
          <w:sz w:val="24"/>
          <w:szCs w:val="24"/>
          <w:highlight w:val="yellow"/>
        </w:rPr>
        <w:t>enquête</w:t>
      </w:r>
    </w:p>
    <w:p w:rsidR="00323B87" w:rsidRPr="00323B87" w:rsidRDefault="00F86CC0" w:rsidP="00323B87">
      <w:pPr>
        <w:rPr>
          <w:b/>
        </w:rPr>
      </w:pPr>
      <w:r>
        <w:t xml:space="preserve">On se fixe pour objectif d’en faire la synthèse fin janvier 2020.                                                                      Ceci nécessite que </w:t>
      </w:r>
      <w:r w:rsidRPr="00323B87">
        <w:rPr>
          <w:u w:val="single"/>
        </w:rPr>
        <w:t xml:space="preserve">toutes les données des questionnaires soient reportées dans les tableaux appropriés </w:t>
      </w:r>
      <w:r w:rsidRPr="00323B87">
        <w:rPr>
          <w:b/>
          <w:u w:val="single"/>
        </w:rPr>
        <w:t>au plus tard le 15 janvier 2020</w:t>
      </w:r>
    </w:p>
    <w:p w:rsidR="00323B87" w:rsidRDefault="00323B87" w:rsidP="00323B87">
      <w:pPr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323B87">
        <w:rPr>
          <w:rFonts w:ascii="Symbol" w:eastAsia="Times New Roman" w:hAnsi="Symbol" w:cs="Arial"/>
          <w:color w:val="444444"/>
          <w:sz w:val="18"/>
          <w:szCs w:val="18"/>
          <w:bdr w:val="none" w:sz="0" w:space="0" w:color="auto" w:frame="1"/>
          <w:lang w:eastAsia="fr-FR"/>
        </w:rPr>
        <w:t></w:t>
      </w:r>
      <w:r w:rsidRPr="00323B87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fr-FR"/>
        </w:rPr>
        <w:t>         </w:t>
      </w:r>
      <w:r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fr-FR"/>
        </w:rPr>
        <w:t>Binômes</w:t>
      </w:r>
      <w:r w:rsidRPr="00323B87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fr-FR"/>
        </w:rPr>
        <w:t xml:space="preserve"> GF</w:t>
      </w:r>
      <w:r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fr-FR"/>
        </w:rPr>
        <w:t>-MV</w:t>
      </w:r>
      <w:r w:rsidR="0078670E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fr-FR"/>
        </w:rPr>
        <w:t> :</w:t>
      </w:r>
    </w:p>
    <w:p w:rsidR="00323B87" w:rsidRPr="00323B87" w:rsidRDefault="00323B87" w:rsidP="00323B87">
      <w:pPr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bookmarkStart w:id="0" w:name="_GoBack"/>
      <w:bookmarkEnd w:id="0"/>
      <w:r w:rsidRPr="00323B87">
        <w:rPr>
          <w:rFonts w:ascii="Symbol" w:eastAsia="Times New Roman" w:hAnsi="Symbol" w:cs="Arial"/>
          <w:color w:val="202124"/>
          <w:sz w:val="18"/>
          <w:szCs w:val="18"/>
          <w:bdr w:val="none" w:sz="0" w:space="0" w:color="auto" w:frame="1"/>
          <w:lang w:eastAsia="fr-FR"/>
        </w:rPr>
        <w:t></w:t>
      </w:r>
      <w:r w:rsidRPr="00323B87">
        <w:rPr>
          <w:rFonts w:ascii="Times New Roman" w:eastAsia="Times New Roman" w:hAnsi="Times New Roman" w:cs="Times New Roman"/>
          <w:color w:val="202124"/>
          <w:sz w:val="14"/>
          <w:szCs w:val="14"/>
          <w:bdr w:val="none" w:sz="0" w:space="0" w:color="auto" w:frame="1"/>
          <w:lang w:eastAsia="fr-FR"/>
        </w:rPr>
        <w:t>         </w:t>
      </w:r>
      <w:r w:rsidRPr="00323B87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fr-FR"/>
        </w:rPr>
        <w:t>Binômes</w:t>
      </w:r>
      <w:r w:rsidRPr="00323B87">
        <w:rPr>
          <w:rFonts w:ascii="Helvetica" w:eastAsia="Times New Roman" w:hAnsi="Helvetica" w:cs="Helvetica"/>
          <w:b/>
          <w:bCs/>
          <w:color w:val="202124"/>
          <w:sz w:val="18"/>
          <w:szCs w:val="18"/>
          <w:bdr w:val="none" w:sz="0" w:space="0" w:color="auto" w:frame="1"/>
          <w:shd w:val="clear" w:color="auto" w:fill="FFFFFF"/>
          <w:lang w:eastAsia="fr-FR"/>
        </w:rPr>
        <w:t xml:space="preserve"> RB-SG-VV-PPAS:</w:t>
      </w:r>
      <w:r>
        <w:rPr>
          <w:rFonts w:ascii="Helvetica" w:eastAsia="Times New Roman" w:hAnsi="Helvetica" w:cs="Helvetica"/>
          <w:b/>
          <w:bCs/>
          <w:color w:val="202124"/>
          <w:sz w:val="18"/>
          <w:szCs w:val="18"/>
          <w:bdr w:val="none" w:sz="0" w:space="0" w:color="auto" w:frame="1"/>
          <w:shd w:val="clear" w:color="auto" w:fill="FFFFFF"/>
          <w:lang w:eastAsia="fr-FR"/>
        </w:rPr>
        <w:t xml:space="preserve"> </w:t>
      </w:r>
    </w:p>
    <w:p w:rsidR="00323B87" w:rsidRPr="00367B4A" w:rsidRDefault="00323B87" w:rsidP="00323B8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44444"/>
          <w:sz w:val="18"/>
          <w:szCs w:val="18"/>
          <w:lang w:val="en-US" w:eastAsia="fr-FR"/>
        </w:rPr>
      </w:pPr>
      <w:r w:rsidRPr="00323B87">
        <w:rPr>
          <w:rFonts w:ascii="Symbol" w:eastAsia="Times New Roman" w:hAnsi="Symbol" w:cs="Arial"/>
          <w:color w:val="444444"/>
          <w:sz w:val="18"/>
          <w:szCs w:val="18"/>
          <w:bdr w:val="none" w:sz="0" w:space="0" w:color="auto" w:frame="1"/>
          <w:lang w:eastAsia="fr-FR"/>
        </w:rPr>
        <w:t></w:t>
      </w:r>
      <w:r w:rsidRPr="00323B87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val="en-US" w:eastAsia="fr-FR"/>
        </w:rPr>
        <w:t>         </w:t>
      </w:r>
      <w:proofErr w:type="spellStart"/>
      <w:r w:rsidRPr="00323B87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val="en-US" w:eastAsia="fr-FR"/>
        </w:rPr>
        <w:t>Binômes</w:t>
      </w:r>
      <w:proofErr w:type="spellEnd"/>
      <w:r w:rsidRPr="00323B87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val="en-US" w:eastAsia="fr-FR"/>
        </w:rPr>
        <w:t xml:space="preserve"> BD -GF-BM : </w:t>
      </w:r>
    </w:p>
    <w:p w:rsidR="00323B87" w:rsidRPr="00323B87" w:rsidRDefault="00323B87" w:rsidP="00323B8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44444"/>
          <w:sz w:val="18"/>
          <w:szCs w:val="18"/>
          <w:lang w:val="en-US" w:eastAsia="fr-FR"/>
        </w:rPr>
      </w:pPr>
    </w:p>
    <w:p w:rsidR="0042552C" w:rsidRPr="0042552C" w:rsidRDefault="00323B87" w:rsidP="0042552C">
      <w:pPr>
        <w:shd w:val="clear" w:color="auto" w:fill="FFFFFF"/>
        <w:rPr>
          <w:rFonts w:ascii="Arial" w:eastAsia="Times New Roman" w:hAnsi="Arial" w:cs="Arial"/>
          <w:color w:val="444444"/>
          <w:sz w:val="18"/>
          <w:szCs w:val="18"/>
          <w:lang w:eastAsia="fr-FR"/>
        </w:rPr>
      </w:pPr>
      <w:r w:rsidRPr="00323B87">
        <w:rPr>
          <w:rFonts w:ascii="Symbol" w:eastAsia="Times New Roman" w:hAnsi="Symbol" w:cs="Arial"/>
          <w:color w:val="444444"/>
          <w:sz w:val="18"/>
          <w:szCs w:val="18"/>
          <w:bdr w:val="none" w:sz="0" w:space="0" w:color="auto" w:frame="1"/>
          <w:lang w:eastAsia="fr-FR"/>
        </w:rPr>
        <w:t></w:t>
      </w:r>
      <w:r w:rsidRPr="00323B87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fr-FR"/>
        </w:rPr>
        <w:t>         </w:t>
      </w:r>
      <w:r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fr-FR"/>
        </w:rPr>
        <w:t>Binôme</w:t>
      </w:r>
      <w:r w:rsidRPr="00323B87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fr-FR"/>
        </w:rPr>
        <w:t>VA</w:t>
      </w:r>
      <w:r w:rsidR="0042552C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fr-FR"/>
        </w:rPr>
        <w:t> </w:t>
      </w:r>
      <w:r w:rsidR="0042552C" w:rsidRPr="0042552C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fr-FR"/>
        </w:rPr>
        <w:t>:</w:t>
      </w:r>
      <w:r w:rsidR="0042552C" w:rsidRPr="0042552C"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323B87" w:rsidRDefault="00323B87" w:rsidP="00323B8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fr-FR"/>
        </w:rPr>
      </w:pPr>
    </w:p>
    <w:p w:rsidR="00367B4A" w:rsidRDefault="00367B4A" w:rsidP="00323B8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fr-FR"/>
        </w:rPr>
      </w:pPr>
    </w:p>
    <w:p w:rsidR="00367B4A" w:rsidRPr="0042552C" w:rsidRDefault="00367B4A" w:rsidP="00323B87">
      <w:pPr>
        <w:shd w:val="clear" w:color="auto" w:fill="FFFFFF"/>
        <w:spacing w:after="0" w:line="312" w:lineRule="atLeast"/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</w:pPr>
      <w:r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>Il serait également souhaitable :</w:t>
      </w:r>
    </w:p>
    <w:p w:rsidR="00367B4A" w:rsidRPr="0042552C" w:rsidRDefault="00367B4A" w:rsidP="00323B87">
      <w:pPr>
        <w:shd w:val="clear" w:color="auto" w:fill="FFFFFF"/>
        <w:spacing w:after="0" w:line="312" w:lineRule="atLeast"/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</w:pPr>
      <w:r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>-de récupérer tous les questionnaires qui ont été remis aux habitants</w:t>
      </w:r>
    </w:p>
    <w:p w:rsidR="00367B4A" w:rsidRPr="0042552C" w:rsidRDefault="00367B4A" w:rsidP="00323B87">
      <w:pPr>
        <w:shd w:val="clear" w:color="auto" w:fill="FFFFFF"/>
        <w:spacing w:after="0" w:line="312" w:lineRule="atLeast"/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</w:pPr>
      <w:r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 xml:space="preserve">- de rencontrer TOUS les habitants de plus de 80 ans non encore contactés, en donnant la priorité aux personnes </w:t>
      </w:r>
      <w:proofErr w:type="gramStart"/>
      <w:r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>qui  sont</w:t>
      </w:r>
      <w:proofErr w:type="gramEnd"/>
      <w:r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 xml:space="preserve"> seules.( environ 12 personnes à St Bé et 6 à St </w:t>
      </w:r>
      <w:proofErr w:type="spellStart"/>
      <w:r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>Hil</w:t>
      </w:r>
      <w:proofErr w:type="spellEnd"/>
      <w:r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>).</w:t>
      </w:r>
    </w:p>
    <w:p w:rsidR="00323B87" w:rsidRPr="0042552C" w:rsidRDefault="00367B4A" w:rsidP="00323B8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44444"/>
          <w:lang w:eastAsia="fr-FR"/>
        </w:rPr>
      </w:pPr>
      <w:r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 xml:space="preserve">On compte sur les </w:t>
      </w:r>
      <w:r w:rsidR="001034A0"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>différents</w:t>
      </w:r>
      <w:r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 xml:space="preserve"> </w:t>
      </w:r>
      <w:r w:rsidR="001034A0"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>binômes</w:t>
      </w:r>
      <w:r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 xml:space="preserve"> pour choisir les personnes concerné</w:t>
      </w:r>
      <w:r w:rsidR="001034A0"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>e</w:t>
      </w:r>
      <w:r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 xml:space="preserve">s </w:t>
      </w:r>
      <w:proofErr w:type="gramStart"/>
      <w:r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>( né</w:t>
      </w:r>
      <w:r w:rsidR="001034A0"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>e</w:t>
      </w:r>
      <w:r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>s</w:t>
      </w:r>
      <w:proofErr w:type="gramEnd"/>
      <w:r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 xml:space="preserve"> avant 1940) dans le tableau</w:t>
      </w:r>
      <w:r w:rsidR="001034A0"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> </w:t>
      </w:r>
      <w:r w:rsidR="0042552C" w:rsidRPr="0042552C">
        <w:rPr>
          <w:rFonts w:ascii="Arial" w:eastAsia="Times New Roman" w:hAnsi="Arial" w:cs="Arial"/>
          <w:bCs/>
          <w:color w:val="444444"/>
          <w:bdr w:val="none" w:sz="0" w:space="0" w:color="auto" w:frame="1"/>
          <w:lang w:eastAsia="fr-FR"/>
        </w:rPr>
        <w:t xml:space="preserve"> ‘’liste des personnes de + 80ans’’en PJ</w:t>
      </w:r>
    </w:p>
    <w:p w:rsidR="00323B87" w:rsidRPr="00DF66A3" w:rsidRDefault="00323B87" w:rsidP="00323B8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44444"/>
          <w:u w:val="single"/>
          <w:bdr w:val="none" w:sz="0" w:space="0" w:color="auto" w:frame="1"/>
          <w:lang w:eastAsia="fr-FR"/>
        </w:rPr>
      </w:pPr>
      <w:r w:rsidRPr="0042552C">
        <w:rPr>
          <w:rFonts w:ascii="Arial" w:eastAsia="Times New Roman" w:hAnsi="Arial" w:cs="Arial"/>
          <w:b/>
          <w:bCs/>
          <w:color w:val="444444"/>
          <w:bdr w:val="none" w:sz="0" w:space="0" w:color="auto" w:frame="1"/>
          <w:lang w:eastAsia="fr-FR"/>
        </w:rPr>
        <w:t> </w:t>
      </w:r>
    </w:p>
    <w:p w:rsidR="007861A5" w:rsidRPr="00DF66A3" w:rsidRDefault="007861A5" w:rsidP="00323B8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44444"/>
          <w:sz w:val="20"/>
          <w:szCs w:val="20"/>
          <w:u w:val="single"/>
          <w:bdr w:val="none" w:sz="0" w:space="0" w:color="auto" w:frame="1"/>
          <w:lang w:eastAsia="fr-FR"/>
        </w:rPr>
      </w:pPr>
    </w:p>
    <w:p w:rsidR="007861A5" w:rsidRPr="00DF66A3" w:rsidRDefault="007861A5" w:rsidP="00323B8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44444"/>
          <w:sz w:val="20"/>
          <w:szCs w:val="20"/>
          <w:u w:val="single"/>
          <w:bdr w:val="none" w:sz="0" w:space="0" w:color="auto" w:frame="1"/>
          <w:lang w:eastAsia="fr-FR"/>
        </w:rPr>
      </w:pPr>
    </w:p>
    <w:p w:rsidR="000411BC" w:rsidRPr="00DF66A3" w:rsidRDefault="000411BC" w:rsidP="00323B8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44444"/>
          <w:sz w:val="20"/>
          <w:szCs w:val="20"/>
          <w:u w:val="single"/>
          <w:bdr w:val="none" w:sz="0" w:space="0" w:color="auto" w:frame="1"/>
          <w:lang w:eastAsia="fr-FR"/>
        </w:rPr>
      </w:pPr>
    </w:p>
    <w:p w:rsidR="000411BC" w:rsidRDefault="000411BC" w:rsidP="00323B8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444444"/>
          <w:sz w:val="24"/>
          <w:szCs w:val="24"/>
          <w:bdr w:val="none" w:sz="0" w:space="0" w:color="auto" w:frame="1"/>
          <w:lang w:eastAsia="fr-FR"/>
        </w:rPr>
      </w:pPr>
      <w:r w:rsidRPr="000411BC">
        <w:rPr>
          <w:rFonts w:ascii="Arial" w:eastAsia="Times New Roman" w:hAnsi="Arial" w:cs="Arial"/>
          <w:b/>
          <w:color w:val="444444"/>
          <w:sz w:val="24"/>
          <w:szCs w:val="24"/>
          <w:highlight w:val="yellow"/>
          <w:bdr w:val="none" w:sz="0" w:space="0" w:color="auto" w:frame="1"/>
          <w:lang w:eastAsia="fr-FR"/>
        </w:rPr>
        <w:t>Après la réunion avec les travailleurs médico-sociaux</w:t>
      </w:r>
      <w:r w:rsidRPr="000411BC">
        <w:rPr>
          <w:rFonts w:ascii="Arial" w:eastAsia="Times New Roman" w:hAnsi="Arial" w:cs="Arial"/>
          <w:b/>
          <w:color w:val="444444"/>
          <w:sz w:val="24"/>
          <w:szCs w:val="24"/>
          <w:bdr w:val="none" w:sz="0" w:space="0" w:color="auto" w:frame="1"/>
          <w:lang w:eastAsia="fr-FR"/>
        </w:rPr>
        <w:t>.</w:t>
      </w:r>
    </w:p>
    <w:p w:rsidR="00A173E8" w:rsidRDefault="00A173E8" w:rsidP="00323B87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444444"/>
          <w:sz w:val="24"/>
          <w:szCs w:val="24"/>
          <w:bdr w:val="none" w:sz="0" w:space="0" w:color="auto" w:frame="1"/>
          <w:lang w:eastAsia="fr-FR"/>
        </w:rPr>
      </w:pPr>
    </w:p>
    <w:p w:rsidR="000411BC" w:rsidRDefault="000411BC" w:rsidP="00323B8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</w:pPr>
      <w:r w:rsidRPr="000411BC"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>Le</w:t>
      </w:r>
      <w:r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 xml:space="preserve"> Service actuel d’aide à domicile de l’ADMR de PPR ne donne satisfaction ni aux </w:t>
      </w:r>
      <w:r w:rsidR="00CC3B70"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>usagers,</w:t>
      </w:r>
      <w:r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 xml:space="preserve"> ni aux personnels employés</w:t>
      </w:r>
      <w:r w:rsidR="00CC3B70"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 xml:space="preserve"> (cf. Compte rendu n°12).</w:t>
      </w:r>
    </w:p>
    <w:p w:rsidR="00CC3B70" w:rsidRDefault="00CC3B70" w:rsidP="00323B87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 xml:space="preserve">Pour envisager des améliorations et formuler des propositions nous proposerons une rencontre </w:t>
      </w:r>
      <w:r w:rsidR="0085359B"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 xml:space="preserve">du groupe ‘’Vivre et vieillir sur le Plateau) </w:t>
      </w:r>
      <w:r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 xml:space="preserve">avec les </w:t>
      </w:r>
      <w:r w:rsidR="0085359B"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>Présidents</w:t>
      </w:r>
      <w:r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 xml:space="preserve"> des </w:t>
      </w:r>
      <w:proofErr w:type="gramStart"/>
      <w:r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>associations  ADMR</w:t>
      </w:r>
      <w:proofErr w:type="gramEnd"/>
      <w:r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 xml:space="preserve"> </w:t>
      </w:r>
      <w:r w:rsidR="00A173E8"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>locales,</w:t>
      </w:r>
      <w:r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 xml:space="preserve"> Jacques RAOUX (SAD) </w:t>
      </w:r>
      <w:r w:rsidR="0085359B"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>,</w:t>
      </w:r>
      <w:r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 xml:space="preserve"> Michel SAINT-MARTIN (CSI)</w:t>
      </w:r>
      <w:r w:rsidR="0085359B"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 xml:space="preserve">  et </w:t>
      </w:r>
      <w:r w:rsidR="00A173E8"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>Véronique</w:t>
      </w:r>
      <w:r w:rsidR="0085359B"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 xml:space="preserve"> BROUST membre du CA des 2 associations ( dates proposées 10 ou 15 ou 16 janvier 2020)</w:t>
      </w:r>
      <w:r w:rsidR="00A173E8"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 xml:space="preserve"> (projet d’invitation en annexe).</w:t>
      </w:r>
    </w:p>
    <w:p w:rsidR="00323B87" w:rsidRDefault="0085359B" w:rsidP="00A173E8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 xml:space="preserve">Comme  un meilleur fonctionnement du SAD-ADMR nécessitera  très probablement  des moyens financiers </w:t>
      </w:r>
      <w:r w:rsidR="00A173E8"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>supplémentaires,</w:t>
      </w:r>
      <w:r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 xml:space="preserve"> nous demanderons </w:t>
      </w:r>
      <w:r w:rsidR="00A173E8"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 xml:space="preserve">ensuite </w:t>
      </w:r>
      <w:r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>aux Elus municipaux et au CCAS de nous recevoir</w:t>
      </w:r>
      <w:r w:rsidR="00A173E8"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  <w:t>.</w:t>
      </w:r>
    </w:p>
    <w:p w:rsidR="007861A5" w:rsidRDefault="007861A5" w:rsidP="00A173E8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44444"/>
          <w:bdr w:val="none" w:sz="0" w:space="0" w:color="auto" w:frame="1"/>
          <w:lang w:eastAsia="fr-FR"/>
        </w:rPr>
      </w:pPr>
    </w:p>
    <w:p w:rsidR="007861A5" w:rsidRDefault="007861A5" w:rsidP="00A173E8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44444"/>
          <w:lang w:eastAsia="fr-FR"/>
        </w:rPr>
      </w:pPr>
    </w:p>
    <w:p w:rsidR="00A173E8" w:rsidRDefault="00A173E8" w:rsidP="00A173E8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44444"/>
          <w:lang w:eastAsia="fr-FR"/>
        </w:rPr>
      </w:pPr>
    </w:p>
    <w:p w:rsidR="00A173E8" w:rsidRDefault="0047217E" w:rsidP="00A173E8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44444"/>
          <w:lang w:eastAsia="fr-FR"/>
        </w:rPr>
      </w:pPr>
      <w:r w:rsidRPr="0047217E">
        <w:rPr>
          <w:rFonts w:ascii="Arial" w:eastAsia="Times New Roman" w:hAnsi="Arial" w:cs="Arial"/>
          <w:b/>
          <w:color w:val="444444"/>
          <w:sz w:val="24"/>
          <w:szCs w:val="24"/>
          <w:highlight w:val="yellow"/>
          <w:lang w:eastAsia="fr-FR"/>
        </w:rPr>
        <w:t>Réunion</w:t>
      </w:r>
      <w:r w:rsidR="00A173E8" w:rsidRPr="0047217E">
        <w:rPr>
          <w:rFonts w:ascii="Arial" w:eastAsia="Times New Roman" w:hAnsi="Arial" w:cs="Arial"/>
          <w:b/>
          <w:color w:val="444444"/>
          <w:sz w:val="24"/>
          <w:szCs w:val="24"/>
          <w:highlight w:val="yellow"/>
          <w:lang w:eastAsia="fr-FR"/>
        </w:rPr>
        <w:t xml:space="preserve"> de l’ADEPAL-PPR  avec la municipalité</w:t>
      </w:r>
      <w:r w:rsidR="00A173E8">
        <w:rPr>
          <w:rFonts w:ascii="Arial" w:eastAsia="Times New Roman" w:hAnsi="Arial" w:cs="Arial"/>
          <w:color w:val="444444"/>
          <w:lang w:eastAsia="fr-FR"/>
        </w:rPr>
        <w:t>.</w:t>
      </w:r>
    </w:p>
    <w:p w:rsidR="00CB7D09" w:rsidRDefault="00CB7D09" w:rsidP="00A173E8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444444"/>
          <w:lang w:eastAsia="fr-FR"/>
        </w:rPr>
      </w:pPr>
    </w:p>
    <w:p w:rsidR="00A173E8" w:rsidRDefault="00A173E8" w:rsidP="00A173E8">
      <w:pPr>
        <w:shd w:val="clear" w:color="auto" w:fill="FFFFFF"/>
        <w:spacing w:after="0" w:line="312" w:lineRule="atLeast"/>
        <w:rPr>
          <w:sz w:val="24"/>
          <w:szCs w:val="24"/>
        </w:rPr>
      </w:pPr>
      <w:r>
        <w:rPr>
          <w:rFonts w:ascii="Arial" w:eastAsia="Times New Roman" w:hAnsi="Arial" w:cs="Arial"/>
          <w:color w:val="444444"/>
          <w:lang w:eastAsia="fr-FR"/>
        </w:rPr>
        <w:t xml:space="preserve">Les Maires souhaitent </w:t>
      </w:r>
      <w:r w:rsidR="0047217E">
        <w:rPr>
          <w:rFonts w:ascii="Arial" w:eastAsia="Times New Roman" w:hAnsi="Arial" w:cs="Arial"/>
          <w:color w:val="444444"/>
          <w:lang w:eastAsia="fr-FR"/>
        </w:rPr>
        <w:t>rencontrer</w:t>
      </w:r>
      <w:r>
        <w:rPr>
          <w:sz w:val="24"/>
          <w:szCs w:val="24"/>
        </w:rPr>
        <w:t xml:space="preserve"> l’ADEPAL-PPR </w:t>
      </w:r>
      <w:r w:rsidR="0047217E">
        <w:rPr>
          <w:sz w:val="24"/>
          <w:szCs w:val="24"/>
        </w:rPr>
        <w:t>début</w:t>
      </w:r>
      <w:r>
        <w:rPr>
          <w:sz w:val="24"/>
          <w:szCs w:val="24"/>
        </w:rPr>
        <w:t xml:space="preserve"> janvier.</w:t>
      </w:r>
    </w:p>
    <w:p w:rsidR="00CB7D09" w:rsidRDefault="00CB7D09" w:rsidP="00A173E8">
      <w:pPr>
        <w:shd w:val="clear" w:color="auto" w:fill="FFFFFF"/>
        <w:spacing w:after="0" w:line="312" w:lineRule="atLeast"/>
        <w:rPr>
          <w:sz w:val="24"/>
          <w:szCs w:val="24"/>
        </w:rPr>
      </w:pPr>
    </w:p>
    <w:p w:rsidR="00A173E8" w:rsidRDefault="00A173E8" w:rsidP="00A173E8">
      <w:pPr>
        <w:shd w:val="clear" w:color="auto" w:fill="FFFFFF"/>
        <w:spacing w:after="0" w:line="312" w:lineRule="atLeast"/>
        <w:rPr>
          <w:sz w:val="24"/>
          <w:szCs w:val="24"/>
        </w:rPr>
      </w:pPr>
      <w:r>
        <w:rPr>
          <w:sz w:val="24"/>
          <w:szCs w:val="24"/>
        </w:rPr>
        <w:t>Apr</w:t>
      </w:r>
      <w:r w:rsidR="0047217E">
        <w:rPr>
          <w:sz w:val="24"/>
          <w:szCs w:val="24"/>
        </w:rPr>
        <w:t>è</w:t>
      </w:r>
      <w:r>
        <w:rPr>
          <w:sz w:val="24"/>
          <w:szCs w:val="24"/>
        </w:rPr>
        <w:t>s le refus de nous accorder une subvention nous aborderons les sujets suivants :</w:t>
      </w:r>
    </w:p>
    <w:p w:rsidR="00A173E8" w:rsidRDefault="00087C27" w:rsidP="00A173E8">
      <w:pPr>
        <w:pStyle w:val="Paragraphedeliste"/>
        <w:numPr>
          <w:ilvl w:val="0"/>
          <w:numId w:val="1"/>
        </w:numPr>
        <w:shd w:val="clear" w:color="auto" w:fill="FFFFFF"/>
        <w:spacing w:after="0" w:line="312" w:lineRule="atLeast"/>
        <w:rPr>
          <w:sz w:val="24"/>
          <w:szCs w:val="24"/>
        </w:rPr>
      </w:pPr>
      <w:r>
        <w:rPr>
          <w:sz w:val="24"/>
          <w:szCs w:val="24"/>
        </w:rPr>
        <w:t>Financement</w:t>
      </w:r>
      <w:r w:rsidR="00A173E8" w:rsidRPr="00A173E8">
        <w:rPr>
          <w:sz w:val="24"/>
          <w:szCs w:val="24"/>
        </w:rPr>
        <w:t xml:space="preserve"> de l’impression de l’annuaire des services locaux</w:t>
      </w:r>
      <w:r w:rsidR="00A173E8">
        <w:rPr>
          <w:sz w:val="24"/>
          <w:szCs w:val="24"/>
        </w:rPr>
        <w:t>.</w:t>
      </w:r>
      <w:r w:rsidR="00A173E8" w:rsidRPr="00A173E8">
        <w:rPr>
          <w:sz w:val="24"/>
          <w:szCs w:val="24"/>
        </w:rPr>
        <w:t xml:space="preserve"> </w:t>
      </w:r>
      <w:proofErr w:type="gramStart"/>
      <w:r w:rsidR="00A173E8">
        <w:rPr>
          <w:sz w:val="24"/>
          <w:szCs w:val="24"/>
        </w:rPr>
        <w:t>.(</w:t>
      </w:r>
      <w:proofErr w:type="gramEnd"/>
      <w:r w:rsidR="00A173E8">
        <w:rPr>
          <w:sz w:val="24"/>
          <w:szCs w:val="24"/>
        </w:rPr>
        <w:t>un devis sera préalablement demandé)</w:t>
      </w:r>
    </w:p>
    <w:p w:rsidR="00A173E8" w:rsidRDefault="00087C27" w:rsidP="00A173E8">
      <w:pPr>
        <w:pStyle w:val="Paragraphedeliste"/>
        <w:numPr>
          <w:ilvl w:val="0"/>
          <w:numId w:val="1"/>
        </w:numPr>
        <w:shd w:val="clear" w:color="auto" w:fill="FFFFFF"/>
        <w:spacing w:after="0" w:line="312" w:lineRule="atLeast"/>
        <w:rPr>
          <w:sz w:val="24"/>
          <w:szCs w:val="24"/>
        </w:rPr>
      </w:pPr>
      <w:r w:rsidRPr="00A173E8">
        <w:rPr>
          <w:sz w:val="24"/>
          <w:szCs w:val="24"/>
        </w:rPr>
        <w:t>Prise en charge</w:t>
      </w:r>
      <w:r>
        <w:rPr>
          <w:sz w:val="24"/>
          <w:szCs w:val="24"/>
        </w:rPr>
        <w:t xml:space="preserve"> du montant de l’assurance pour le groupe d’intervenants bénévoles.</w:t>
      </w:r>
    </w:p>
    <w:p w:rsidR="00087C27" w:rsidRDefault="00087C27" w:rsidP="00A173E8">
      <w:pPr>
        <w:pStyle w:val="Paragraphedeliste"/>
        <w:numPr>
          <w:ilvl w:val="0"/>
          <w:numId w:val="1"/>
        </w:numPr>
        <w:shd w:val="clear" w:color="auto" w:fill="FFFFFF"/>
        <w:spacing w:after="0" w:line="312" w:lineRule="atLeast"/>
        <w:rPr>
          <w:sz w:val="24"/>
          <w:szCs w:val="24"/>
        </w:rPr>
      </w:pPr>
      <w:r w:rsidRPr="00087C27">
        <w:rPr>
          <w:sz w:val="24"/>
          <w:szCs w:val="24"/>
        </w:rPr>
        <w:t>Indemnisation pour l’enquête auprès des plus de 65 ans (ABS=Analyse des besoins sociaux</w:t>
      </w:r>
      <w:proofErr w:type="gramStart"/>
      <w:r w:rsidRPr="00087C27">
        <w:rPr>
          <w:sz w:val="24"/>
          <w:szCs w:val="24"/>
        </w:rPr>
        <w:t>) .</w:t>
      </w:r>
      <w:proofErr w:type="gramEnd"/>
      <w:r w:rsidRPr="00087C27">
        <w:rPr>
          <w:sz w:val="24"/>
          <w:szCs w:val="24"/>
        </w:rPr>
        <w:t xml:space="preserve"> L’épaisseur du rapport de synthèse sera proportionnelle au montant accordé.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087C27">
        <w:rPr>
          <w:sz w:val="24"/>
          <w:szCs w:val="24"/>
        </w:rPr>
        <w:t>On rappelle que plus de 10000 euros ont été attribués au titre du patrimoine culturel, notre demande sera l’occasion de mesurer l’importance qu’accordent nos élus au</w:t>
      </w:r>
      <w:r>
        <w:rPr>
          <w:sz w:val="24"/>
          <w:szCs w:val="24"/>
        </w:rPr>
        <w:t xml:space="preserve"> </w:t>
      </w:r>
      <w:r w:rsidRPr="00087C27">
        <w:rPr>
          <w:sz w:val="24"/>
          <w:szCs w:val="24"/>
        </w:rPr>
        <w:t>vieux patrimoine humain !</w:t>
      </w:r>
    </w:p>
    <w:p w:rsidR="0047217E" w:rsidRDefault="0047217E" w:rsidP="00A173E8">
      <w:pPr>
        <w:pStyle w:val="Paragraphedeliste"/>
        <w:numPr>
          <w:ilvl w:val="0"/>
          <w:numId w:val="1"/>
        </w:numPr>
        <w:shd w:val="clear" w:color="auto" w:fill="FFFFFF"/>
        <w:spacing w:after="0" w:line="312" w:lineRule="atLeast"/>
        <w:rPr>
          <w:sz w:val="24"/>
          <w:szCs w:val="24"/>
        </w:rPr>
      </w:pPr>
      <w:r>
        <w:rPr>
          <w:sz w:val="24"/>
          <w:szCs w:val="24"/>
        </w:rPr>
        <w:t>Puis nous interrogerons nos élus sur leur volonté de contribuer à améliorer le fonctionnement du SAD-ADMR.</w:t>
      </w:r>
    </w:p>
    <w:p w:rsidR="0047217E" w:rsidRPr="0047217E" w:rsidRDefault="0047217E" w:rsidP="0047217E">
      <w:pPr>
        <w:shd w:val="clear" w:color="auto" w:fill="FFFFFF"/>
        <w:spacing w:after="0" w:line="312" w:lineRule="atLeast"/>
        <w:rPr>
          <w:sz w:val="24"/>
          <w:szCs w:val="24"/>
        </w:rPr>
      </w:pPr>
    </w:p>
    <w:p w:rsidR="0047217E" w:rsidRDefault="0047217E" w:rsidP="0047217E">
      <w:pPr>
        <w:shd w:val="clear" w:color="auto" w:fill="FFFFFF"/>
        <w:spacing w:after="0" w:line="312" w:lineRule="atLeast"/>
        <w:rPr>
          <w:sz w:val="24"/>
          <w:szCs w:val="24"/>
        </w:rPr>
      </w:pPr>
      <w:r>
        <w:rPr>
          <w:sz w:val="24"/>
          <w:szCs w:val="24"/>
        </w:rPr>
        <w:t>Il y a peu d’espoir que nos demandes effectuées il y a un an et restées sans réponses soi</w:t>
      </w:r>
      <w:r w:rsidR="00DF66A3">
        <w:rPr>
          <w:sz w:val="24"/>
          <w:szCs w:val="24"/>
        </w:rPr>
        <w:t>en</w:t>
      </w:r>
      <w:r>
        <w:rPr>
          <w:sz w:val="24"/>
          <w:szCs w:val="24"/>
        </w:rPr>
        <w:t>t prises en compte à 3 mois de la date</w:t>
      </w:r>
      <w:r w:rsidRPr="0047217E">
        <w:rPr>
          <w:sz w:val="24"/>
          <w:szCs w:val="24"/>
        </w:rPr>
        <w:t xml:space="preserve"> </w:t>
      </w:r>
      <w:r>
        <w:rPr>
          <w:sz w:val="24"/>
          <w:szCs w:val="24"/>
        </w:rPr>
        <w:t>du renouvellement des conseils municipaux.</w:t>
      </w:r>
    </w:p>
    <w:p w:rsidR="0047217E" w:rsidRDefault="0047217E" w:rsidP="0047217E">
      <w:pPr>
        <w:shd w:val="clear" w:color="auto" w:fill="FFFFFF"/>
        <w:spacing w:after="0" w:line="312" w:lineRule="atLeast"/>
        <w:rPr>
          <w:sz w:val="24"/>
          <w:szCs w:val="24"/>
        </w:rPr>
      </w:pPr>
    </w:p>
    <w:p w:rsidR="0047217E" w:rsidRPr="00CB7D09" w:rsidRDefault="0047217E" w:rsidP="00AF3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tLeast"/>
        <w:rPr>
          <w:color w:val="FF0000"/>
          <w:sz w:val="28"/>
          <w:szCs w:val="28"/>
        </w:rPr>
      </w:pPr>
      <w:r w:rsidRPr="00CB7D09">
        <w:rPr>
          <w:b/>
          <w:sz w:val="28"/>
          <w:szCs w:val="28"/>
        </w:rPr>
        <w:t xml:space="preserve">Prochaines </w:t>
      </w:r>
      <w:r w:rsidR="00CB7D09" w:rsidRPr="00CB7D09">
        <w:rPr>
          <w:b/>
          <w:sz w:val="28"/>
          <w:szCs w:val="28"/>
        </w:rPr>
        <w:t>réunions</w:t>
      </w:r>
      <w:r w:rsidR="00AF32D6" w:rsidRPr="00CB7D09">
        <w:rPr>
          <w:b/>
          <w:sz w:val="28"/>
          <w:szCs w:val="28"/>
        </w:rPr>
        <w:t> </w:t>
      </w:r>
      <w:r w:rsidR="00AF32D6" w:rsidRPr="00CB7D09">
        <w:rPr>
          <w:sz w:val="28"/>
          <w:szCs w:val="28"/>
        </w:rPr>
        <w:t>:</w:t>
      </w:r>
    </w:p>
    <w:p w:rsidR="00AF32D6" w:rsidRPr="00CB7D09" w:rsidRDefault="00AF32D6" w:rsidP="00AF3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tLeast"/>
        <w:rPr>
          <w:b/>
          <w:color w:val="FF0000"/>
          <w:sz w:val="28"/>
          <w:szCs w:val="28"/>
        </w:rPr>
      </w:pPr>
      <w:r w:rsidRPr="00CB7D09">
        <w:rPr>
          <w:sz w:val="28"/>
          <w:szCs w:val="28"/>
        </w:rPr>
        <w:t xml:space="preserve">Avec l’ADMR (ceux qui le souhaitent) </w:t>
      </w:r>
      <w:r w:rsidRPr="00CB7D09">
        <w:rPr>
          <w:b/>
          <w:color w:val="FF0000"/>
          <w:sz w:val="28"/>
          <w:szCs w:val="28"/>
        </w:rPr>
        <w:t>10 ou 15 ou 16 janvier 2020</w:t>
      </w:r>
    </w:p>
    <w:p w:rsidR="00AF32D6" w:rsidRPr="00CB7D09" w:rsidRDefault="00AF32D6" w:rsidP="00AF3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tLeast"/>
        <w:rPr>
          <w:b/>
          <w:color w:val="FF0000"/>
          <w:sz w:val="28"/>
          <w:szCs w:val="28"/>
        </w:rPr>
      </w:pPr>
      <w:r w:rsidRPr="00CB7D09">
        <w:rPr>
          <w:sz w:val="28"/>
          <w:szCs w:val="28"/>
        </w:rPr>
        <w:t xml:space="preserve">Et pour tous le </w:t>
      </w:r>
      <w:r w:rsidRPr="00CB7D09">
        <w:rPr>
          <w:b/>
          <w:color w:val="FF0000"/>
          <w:sz w:val="28"/>
          <w:szCs w:val="28"/>
        </w:rPr>
        <w:t>17 janvier 2020  20 heures</w:t>
      </w:r>
    </w:p>
    <w:p w:rsidR="00CB7D09" w:rsidRPr="00CB7D09" w:rsidRDefault="00CB7D09" w:rsidP="00AF3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tLeast"/>
        <w:rPr>
          <w:sz w:val="28"/>
          <w:szCs w:val="28"/>
        </w:rPr>
      </w:pPr>
      <w:r w:rsidRPr="00CB7D09">
        <w:rPr>
          <w:b/>
          <w:sz w:val="28"/>
          <w:szCs w:val="28"/>
        </w:rPr>
        <w:t xml:space="preserve">Le lieu sera plus tard indiqué </w:t>
      </w:r>
    </w:p>
    <w:sectPr w:rsidR="00CB7D09" w:rsidRPr="00CB7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F769F"/>
    <w:multiLevelType w:val="hybridMultilevel"/>
    <w:tmpl w:val="F5E85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DCD"/>
    <w:rsid w:val="000411BC"/>
    <w:rsid w:val="00087C27"/>
    <w:rsid w:val="000D537A"/>
    <w:rsid w:val="001034A0"/>
    <w:rsid w:val="00323B87"/>
    <w:rsid w:val="00367B4A"/>
    <w:rsid w:val="0042552C"/>
    <w:rsid w:val="0047217E"/>
    <w:rsid w:val="007861A5"/>
    <w:rsid w:val="0078670E"/>
    <w:rsid w:val="0085359B"/>
    <w:rsid w:val="009A531F"/>
    <w:rsid w:val="009B1E5E"/>
    <w:rsid w:val="00A173E8"/>
    <w:rsid w:val="00AF32D6"/>
    <w:rsid w:val="00B64DCD"/>
    <w:rsid w:val="00CB7D09"/>
    <w:rsid w:val="00CC3B70"/>
    <w:rsid w:val="00D6301A"/>
    <w:rsid w:val="00DF66A3"/>
    <w:rsid w:val="00E53F8A"/>
    <w:rsid w:val="00F8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4160"/>
  <w15:docId w15:val="{27D6B6AB-AF1C-7243-9F93-B99491E6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3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5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1648">
          <w:blockQuote w:val="1"/>
          <w:marLeft w:val="600"/>
          <w:marRight w:val="600"/>
          <w:marTop w:val="319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danger</dc:creator>
  <cp:lastModifiedBy>Michel Combe</cp:lastModifiedBy>
  <cp:revision>6</cp:revision>
  <dcterms:created xsi:type="dcterms:W3CDTF">2019-12-13T19:48:00Z</dcterms:created>
  <dcterms:modified xsi:type="dcterms:W3CDTF">2020-01-18T21:41:00Z</dcterms:modified>
</cp:coreProperties>
</file>