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A23FB" w14:textId="62D9BFF0" w:rsidR="00AF3235" w:rsidRDefault="00ED3871" w:rsidP="00931EE6">
      <w:pPr>
        <w:jc w:val="center"/>
        <w:rPr>
          <w:sz w:val="28"/>
          <w:szCs w:val="28"/>
          <w:u w:val="single"/>
        </w:rPr>
      </w:pPr>
      <w:r>
        <w:rPr>
          <w:sz w:val="28"/>
          <w:szCs w:val="28"/>
          <w:u w:val="single"/>
        </w:rPr>
        <w:t xml:space="preserve">  </w:t>
      </w:r>
      <w:r w:rsidR="000B1D97" w:rsidRPr="000B1D97">
        <w:rPr>
          <w:sz w:val="28"/>
          <w:szCs w:val="28"/>
          <w:u w:val="single"/>
        </w:rPr>
        <w:t>HISTOIRE DE POILUS DE LA GRANDE GUERRE</w:t>
      </w:r>
    </w:p>
    <w:p w14:paraId="56A54329" w14:textId="77777777" w:rsidR="00ED3871" w:rsidRDefault="00ED3871" w:rsidP="00931EE6">
      <w:pPr>
        <w:jc w:val="center"/>
        <w:rPr>
          <w:sz w:val="28"/>
          <w:szCs w:val="28"/>
          <w:u w:val="single"/>
        </w:rPr>
      </w:pPr>
    </w:p>
    <w:p w14:paraId="27FCB91B" w14:textId="58817386" w:rsidR="000B1D97" w:rsidRDefault="000B1D97" w:rsidP="000B1D97">
      <w:pPr>
        <w:rPr>
          <w:i/>
          <w:iCs/>
          <w:sz w:val="20"/>
          <w:szCs w:val="20"/>
        </w:rPr>
      </w:pPr>
      <w:r w:rsidRPr="000B1D97">
        <w:rPr>
          <w:sz w:val="24"/>
          <w:szCs w:val="24"/>
        </w:rPr>
        <w:t>Le poilu, c'est le fantassin qui va dans les tranchées de la guerre 14-18. Ce n’est pas l’embusqué</w:t>
      </w:r>
      <w:r w:rsidR="00AA1BC5">
        <w:rPr>
          <w:sz w:val="24"/>
          <w:szCs w:val="24"/>
        </w:rPr>
        <w:t>,</w:t>
      </w:r>
      <w:r w:rsidR="00AA1BC5" w:rsidRPr="00AA1BC5">
        <w:t xml:space="preserve"> </w:t>
      </w:r>
      <w:r w:rsidR="006F316B">
        <w:t xml:space="preserve">qui occupe </w:t>
      </w:r>
      <w:r w:rsidR="00AA1BC5">
        <w:t xml:space="preserve">un emploi éloigné de la ligne de </w:t>
      </w:r>
      <w:r w:rsidR="00DE7FF8">
        <w:t>feu</w:t>
      </w:r>
      <w:r w:rsidR="00DE7FF8">
        <w:rPr>
          <w:sz w:val="24"/>
          <w:szCs w:val="24"/>
        </w:rPr>
        <w:t>.</w:t>
      </w:r>
      <w:r w:rsidRPr="000B1D97">
        <w:rPr>
          <w:sz w:val="24"/>
          <w:szCs w:val="24"/>
        </w:rPr>
        <w:t xml:space="preserve"> Le mot « poilu » désignait aussi, à l’époque, dans le langage familier ou argotique quelqu'un de </w:t>
      </w:r>
      <w:r w:rsidRPr="004E3BD7">
        <w:rPr>
          <w:b/>
          <w:bCs/>
          <w:sz w:val="24"/>
          <w:szCs w:val="24"/>
        </w:rPr>
        <w:t>courageux, de viril</w:t>
      </w:r>
      <w:r>
        <w:t xml:space="preserve"> (</w:t>
      </w:r>
      <w:r w:rsidRPr="000B1D97">
        <w:rPr>
          <w:i/>
          <w:iCs/>
          <w:sz w:val="20"/>
          <w:szCs w:val="20"/>
        </w:rPr>
        <w:t xml:space="preserve">cf. par exemple l'expression plus ancienne « un brave à trois poils », que l'on trouve chez </w:t>
      </w:r>
      <w:hyperlink r:id="rId4" w:tooltip="Molière" w:history="1">
        <w:r w:rsidRPr="000B1D97">
          <w:rPr>
            <w:rStyle w:val="Lienhypertexte"/>
            <w:i/>
            <w:iCs/>
            <w:color w:val="auto"/>
            <w:sz w:val="20"/>
            <w:szCs w:val="20"/>
            <w:u w:val="none"/>
          </w:rPr>
          <w:t>Molière</w:t>
        </w:r>
      </w:hyperlink>
      <w:r w:rsidRPr="000B1D97">
        <w:rPr>
          <w:i/>
          <w:iCs/>
          <w:sz w:val="20"/>
          <w:szCs w:val="20"/>
          <w:u w:val="single"/>
        </w:rPr>
        <w:t>,</w:t>
      </w:r>
      <w:r w:rsidRPr="000B1D97">
        <w:rPr>
          <w:i/>
          <w:iCs/>
          <w:sz w:val="20"/>
          <w:szCs w:val="20"/>
        </w:rPr>
        <w:t xml:space="preserve"> de même les expressions « avoir du poil » et « avoir du poil aux yeux »</w:t>
      </w:r>
      <w:r>
        <w:t xml:space="preserve">) </w:t>
      </w:r>
      <w:r w:rsidRPr="000B1D97">
        <w:rPr>
          <w:sz w:val="24"/>
          <w:szCs w:val="24"/>
        </w:rPr>
        <w:t>ou l'admiration portée à quelqu'un « qui a du poil au ventre »</w:t>
      </w:r>
      <w:r>
        <w:t xml:space="preserve">. </w:t>
      </w:r>
      <w:r w:rsidRPr="000B1D97">
        <w:rPr>
          <w:i/>
          <w:iCs/>
          <w:sz w:val="20"/>
          <w:szCs w:val="20"/>
        </w:rPr>
        <w:t>(Wiki)</w:t>
      </w:r>
    </w:p>
    <w:p w14:paraId="79E76AA1" w14:textId="72D4A282" w:rsidR="00777A61" w:rsidRDefault="000B1D97" w:rsidP="00633166">
      <w:pPr>
        <w:rPr>
          <w:sz w:val="24"/>
          <w:szCs w:val="24"/>
        </w:rPr>
      </w:pPr>
      <w:r>
        <w:rPr>
          <w:sz w:val="24"/>
          <w:szCs w:val="24"/>
        </w:rPr>
        <w:t xml:space="preserve">A Plateau-des-Petites-Roches ils étaient nombreux aussi, comme partout en </w:t>
      </w:r>
      <w:r w:rsidR="006F316B">
        <w:rPr>
          <w:sz w:val="24"/>
          <w:szCs w:val="24"/>
        </w:rPr>
        <w:t>France, à participer à la guerre de 14-18</w:t>
      </w:r>
      <w:r w:rsidR="00777A61">
        <w:rPr>
          <w:sz w:val="24"/>
          <w:szCs w:val="24"/>
        </w:rPr>
        <w:t xml:space="preserve">. </w:t>
      </w:r>
      <w:r w:rsidR="00B03CFC">
        <w:rPr>
          <w:sz w:val="24"/>
          <w:szCs w:val="24"/>
        </w:rPr>
        <w:t xml:space="preserve"> </w:t>
      </w:r>
      <w:r w:rsidR="00777A61">
        <w:rPr>
          <w:sz w:val="24"/>
          <w:szCs w:val="24"/>
        </w:rPr>
        <w:t>Le Dr GUIRIMAND, dans son livre « Si les Petites Roches m’étaient contées » r</w:t>
      </w:r>
      <w:r w:rsidR="00023B19">
        <w:rPr>
          <w:sz w:val="24"/>
          <w:szCs w:val="24"/>
        </w:rPr>
        <w:t>elate</w:t>
      </w:r>
      <w:r w:rsidR="00777A61">
        <w:rPr>
          <w:sz w:val="24"/>
          <w:szCs w:val="24"/>
        </w:rPr>
        <w:t xml:space="preserve"> que le 2 août 1914 deux gendarmes apportèrent les ordres de mobilisation à la population du Plateau. Le soir même les premiers hommes partirent. </w:t>
      </w:r>
      <w:r w:rsidR="00E80E54" w:rsidRPr="00E80E54">
        <w:rPr>
          <w:sz w:val="24"/>
          <w:szCs w:val="24"/>
        </w:rPr>
        <w:t>Une quarantaine</w:t>
      </w:r>
      <w:r w:rsidR="00E80E54">
        <w:rPr>
          <w:sz w:val="24"/>
          <w:szCs w:val="24"/>
          <w:u w:val="single"/>
        </w:rPr>
        <w:t xml:space="preserve"> </w:t>
      </w:r>
      <w:r w:rsidR="00777A61">
        <w:rPr>
          <w:sz w:val="24"/>
          <w:szCs w:val="24"/>
        </w:rPr>
        <w:t>ne devai</w:t>
      </w:r>
      <w:r w:rsidR="00E80E54">
        <w:rPr>
          <w:sz w:val="24"/>
          <w:szCs w:val="24"/>
        </w:rPr>
        <w:t>t</w:t>
      </w:r>
      <w:r w:rsidR="00777A61">
        <w:rPr>
          <w:sz w:val="24"/>
          <w:szCs w:val="24"/>
        </w:rPr>
        <w:t xml:space="preserve"> jamais revenir au pays. </w:t>
      </w:r>
    </w:p>
    <w:p w14:paraId="626B4864" w14:textId="75DD06CA" w:rsidR="006F316B" w:rsidRDefault="006F316B" w:rsidP="00633166">
      <w:pPr>
        <w:rPr>
          <w:rFonts w:ascii="Calibri" w:eastAsia="Times New Roman" w:hAnsi="Calibri" w:cs="Calibri"/>
          <w:sz w:val="24"/>
          <w:szCs w:val="24"/>
          <w:lang w:eastAsia="fr-FR"/>
        </w:rPr>
      </w:pPr>
      <w:r>
        <w:rPr>
          <w:sz w:val="24"/>
          <w:szCs w:val="24"/>
        </w:rPr>
        <w:t>Entre 1920 et 1925, après la Grande Guerre, pratiquement toutes les communes de France ont érigé un monument aux morts pour témoigner la reconnaissance de la Nation, le soutien aux familles endeuillées.</w:t>
      </w:r>
      <w:r w:rsidRPr="006F316B">
        <w:t xml:space="preserve"> </w:t>
      </w:r>
      <w:r>
        <w:t xml:space="preserve">Dans les </w:t>
      </w:r>
      <w:hyperlink r:id="rId5" w:tooltip="Années 1920" w:history="1">
        <w:r w:rsidRPr="00106717">
          <w:rPr>
            <w:rStyle w:val="Lienhypertexte"/>
            <w:color w:val="auto"/>
            <w:u w:val="none"/>
          </w:rPr>
          <w:t>années 1920</w:t>
        </w:r>
      </w:hyperlink>
      <w:r>
        <w:t xml:space="preserve">, environ 35 000 </w:t>
      </w:r>
      <w:r w:rsidR="009A5312">
        <w:t xml:space="preserve">monuments </w:t>
      </w:r>
      <w:r>
        <w:t xml:space="preserve">ont été édifiés en France. </w:t>
      </w:r>
      <w:r>
        <w:rPr>
          <w:rFonts w:ascii="Calibri" w:eastAsia="Times New Roman" w:hAnsi="Calibri" w:cs="Calibri"/>
          <w:sz w:val="24"/>
          <w:szCs w:val="24"/>
          <w:lang w:eastAsia="fr-FR"/>
        </w:rPr>
        <w:t xml:space="preserve"> </w:t>
      </w:r>
    </w:p>
    <w:p w14:paraId="428BBAA3" w14:textId="09928744" w:rsidR="006F316B" w:rsidRDefault="006F316B" w:rsidP="00633166">
      <w:pPr>
        <w:rPr>
          <w:sz w:val="24"/>
          <w:szCs w:val="24"/>
        </w:rPr>
      </w:pPr>
      <w:r>
        <w:rPr>
          <w:rFonts w:ascii="Calibri" w:eastAsia="Times New Roman" w:hAnsi="Calibri" w:cs="Calibri"/>
          <w:sz w:val="24"/>
          <w:szCs w:val="24"/>
          <w:lang w:eastAsia="fr-FR"/>
        </w:rPr>
        <w:t>Les monuments ne sont pas là simplement pour faire penser à ceux qui sont morts, ce sont aussi des témoignages pour dénoncer les horreurs et les absurdités des guerres.</w:t>
      </w:r>
    </w:p>
    <w:p w14:paraId="0436B90E" w14:textId="77777777" w:rsidR="006F316B" w:rsidRDefault="00633166" w:rsidP="00633166">
      <w:pPr>
        <w:rPr>
          <w:rFonts w:ascii="Calibri" w:eastAsia="Times New Roman" w:hAnsi="Calibri" w:cs="Calibri"/>
          <w:sz w:val="24"/>
          <w:szCs w:val="24"/>
          <w:lang w:eastAsia="fr-FR"/>
        </w:rPr>
      </w:pPr>
      <w:r w:rsidRPr="00633166">
        <w:rPr>
          <w:rFonts w:ascii="Calibri" w:eastAsia="Times New Roman" w:hAnsi="Calibri" w:cs="Calibri"/>
          <w:sz w:val="24"/>
          <w:szCs w:val="24"/>
          <w:lang w:eastAsia="fr-FR"/>
        </w:rPr>
        <w:t xml:space="preserve">Les monuments aux « morts pour le France » appartiennent au patrimoine des communes. </w:t>
      </w:r>
      <w:r w:rsidR="00106717">
        <w:rPr>
          <w:rFonts w:ascii="Calibri" w:eastAsia="Times New Roman" w:hAnsi="Calibri" w:cs="Calibri"/>
          <w:sz w:val="24"/>
          <w:szCs w:val="24"/>
          <w:lang w:eastAsia="fr-FR"/>
        </w:rPr>
        <w:t>L’</w:t>
      </w:r>
      <w:r w:rsidRPr="00633166">
        <w:rPr>
          <w:rFonts w:ascii="Calibri" w:eastAsia="Times New Roman" w:hAnsi="Calibri" w:cs="Calibri"/>
          <w:sz w:val="24"/>
          <w:szCs w:val="24"/>
          <w:lang w:eastAsia="fr-FR"/>
        </w:rPr>
        <w:t>obligation d'entretien, de conservation et de protection, assortie</w:t>
      </w:r>
      <w:r w:rsidR="00106717">
        <w:rPr>
          <w:rFonts w:ascii="Calibri" w:eastAsia="Times New Roman" w:hAnsi="Calibri" w:cs="Calibri"/>
          <w:sz w:val="24"/>
          <w:szCs w:val="24"/>
          <w:lang w:eastAsia="fr-FR"/>
        </w:rPr>
        <w:t xml:space="preserve"> </w:t>
      </w:r>
      <w:r w:rsidRPr="00633166">
        <w:rPr>
          <w:rFonts w:ascii="Calibri" w:eastAsia="Times New Roman" w:hAnsi="Calibri" w:cs="Calibri"/>
          <w:sz w:val="24"/>
          <w:szCs w:val="24"/>
          <w:lang w:eastAsia="fr-FR"/>
        </w:rPr>
        <w:t>d'un régime de responsabilité pour la commune et le maire</w:t>
      </w:r>
      <w:r w:rsidR="00106717">
        <w:rPr>
          <w:rFonts w:ascii="Calibri" w:eastAsia="Times New Roman" w:hAnsi="Calibri" w:cs="Calibri"/>
          <w:sz w:val="24"/>
          <w:szCs w:val="24"/>
          <w:lang w:eastAsia="fr-FR"/>
        </w:rPr>
        <w:t xml:space="preserve">, </w:t>
      </w:r>
      <w:r w:rsidR="00E80E54">
        <w:rPr>
          <w:rFonts w:ascii="Calibri" w:eastAsia="Times New Roman" w:hAnsi="Calibri" w:cs="Calibri"/>
          <w:sz w:val="24"/>
          <w:szCs w:val="24"/>
          <w:lang w:eastAsia="fr-FR"/>
        </w:rPr>
        <w:t>sont</w:t>
      </w:r>
      <w:r w:rsidR="00106717">
        <w:rPr>
          <w:rFonts w:ascii="Calibri" w:eastAsia="Times New Roman" w:hAnsi="Calibri" w:cs="Calibri"/>
          <w:sz w:val="24"/>
          <w:szCs w:val="24"/>
          <w:lang w:eastAsia="fr-FR"/>
        </w:rPr>
        <w:t xml:space="preserve"> lié</w:t>
      </w:r>
      <w:r w:rsidR="00E80E54">
        <w:rPr>
          <w:rFonts w:ascii="Calibri" w:eastAsia="Times New Roman" w:hAnsi="Calibri" w:cs="Calibri"/>
          <w:sz w:val="24"/>
          <w:szCs w:val="24"/>
          <w:lang w:eastAsia="fr-FR"/>
        </w:rPr>
        <w:t>s</w:t>
      </w:r>
      <w:r w:rsidR="00106717">
        <w:rPr>
          <w:rFonts w:ascii="Calibri" w:eastAsia="Times New Roman" w:hAnsi="Calibri" w:cs="Calibri"/>
          <w:sz w:val="24"/>
          <w:szCs w:val="24"/>
          <w:lang w:eastAsia="fr-FR"/>
        </w:rPr>
        <w:t xml:space="preserve"> à ce patrimoine.</w:t>
      </w:r>
      <w:r w:rsidR="00777A61">
        <w:rPr>
          <w:rFonts w:ascii="Calibri" w:eastAsia="Times New Roman" w:hAnsi="Calibri" w:cs="Calibri"/>
          <w:sz w:val="24"/>
          <w:szCs w:val="24"/>
          <w:lang w:eastAsia="fr-FR"/>
        </w:rPr>
        <w:t xml:space="preserve"> </w:t>
      </w:r>
    </w:p>
    <w:p w14:paraId="4E3CF9DF" w14:textId="3F9FF475" w:rsidR="00F54FB2" w:rsidRDefault="006F316B" w:rsidP="006F316B">
      <w:pPr>
        <w:rPr>
          <w:sz w:val="24"/>
          <w:szCs w:val="24"/>
        </w:rPr>
      </w:pPr>
      <w:r>
        <w:rPr>
          <w:rFonts w:ascii="Calibri" w:eastAsia="Times New Roman" w:hAnsi="Calibri" w:cs="Calibri"/>
          <w:sz w:val="24"/>
          <w:szCs w:val="24"/>
          <w:lang w:eastAsia="fr-FR"/>
        </w:rPr>
        <w:t xml:space="preserve">Contrairement aux idées reçues, les monuments aux morts comprenant les statues de poilu </w:t>
      </w:r>
      <w:proofErr w:type="gramStart"/>
      <w:r>
        <w:rPr>
          <w:rFonts w:ascii="Calibri" w:eastAsia="Times New Roman" w:hAnsi="Calibri" w:cs="Calibri"/>
          <w:sz w:val="24"/>
          <w:szCs w:val="24"/>
          <w:lang w:eastAsia="fr-FR"/>
        </w:rPr>
        <w:t>ne</w:t>
      </w:r>
      <w:proofErr w:type="gramEnd"/>
      <w:r>
        <w:rPr>
          <w:rFonts w:ascii="Calibri" w:eastAsia="Times New Roman" w:hAnsi="Calibri" w:cs="Calibri"/>
          <w:sz w:val="24"/>
          <w:szCs w:val="24"/>
          <w:lang w:eastAsia="fr-FR"/>
        </w:rPr>
        <w:t xml:space="preserve"> sont pas omniprésents, même si ce sont les plus spectaculaires, donc les plus marquants. On trouve diverses formes de</w:t>
      </w:r>
      <w:r w:rsidR="00E80E54">
        <w:rPr>
          <w:sz w:val="24"/>
          <w:szCs w:val="24"/>
        </w:rPr>
        <w:t xml:space="preserve"> monument</w:t>
      </w:r>
      <w:r>
        <w:rPr>
          <w:sz w:val="24"/>
          <w:szCs w:val="24"/>
        </w:rPr>
        <w:t>s</w:t>
      </w:r>
      <w:r w:rsidR="002B6B5F">
        <w:rPr>
          <w:sz w:val="24"/>
          <w:szCs w:val="24"/>
        </w:rPr>
        <w:t xml:space="preserve"> : </w:t>
      </w:r>
      <w:r>
        <w:rPr>
          <w:sz w:val="24"/>
          <w:szCs w:val="24"/>
        </w:rPr>
        <w:t xml:space="preserve"> l’</w:t>
      </w:r>
      <w:r w:rsidR="00712209">
        <w:rPr>
          <w:sz w:val="24"/>
          <w:szCs w:val="24"/>
        </w:rPr>
        <w:t>obélisque</w:t>
      </w:r>
      <w:r>
        <w:rPr>
          <w:sz w:val="24"/>
          <w:szCs w:val="24"/>
        </w:rPr>
        <w:t>, la pyramide la stèle, la statue ou le groupe sculpté sur un piédestal</w:t>
      </w:r>
      <w:r w:rsidR="00F54FB2">
        <w:rPr>
          <w:sz w:val="24"/>
          <w:szCs w:val="24"/>
        </w:rPr>
        <w:t>.</w:t>
      </w:r>
      <w:r w:rsidR="000E5849">
        <w:rPr>
          <w:sz w:val="24"/>
          <w:szCs w:val="24"/>
        </w:rPr>
        <w:t xml:space="preserve"> </w:t>
      </w:r>
      <w:r w:rsidR="00F54FB2">
        <w:rPr>
          <w:sz w:val="24"/>
          <w:szCs w:val="24"/>
        </w:rPr>
        <w:t>On a constaté (*) que pour l’édification de leurs monuments, à l’époque, les communes de « droite » avaient plus dépensé que les communes de « gauche ». Ainsi il y a une corrélation entre la couleur politique de la commune et le coût du monument. Comme le monument « statue » est plus coûteux que le monument « obélisque », selon le type de monument érigé, on peut déduire la couleur politique de la commune au moment de la construction du monument.</w:t>
      </w:r>
    </w:p>
    <w:p w14:paraId="72CA3726" w14:textId="52B2939B" w:rsidR="00315F39" w:rsidRDefault="00F54FB2" w:rsidP="006F316B">
      <w:pPr>
        <w:rPr>
          <w:sz w:val="24"/>
          <w:szCs w:val="24"/>
        </w:rPr>
      </w:pPr>
      <w:r>
        <w:rPr>
          <w:sz w:val="24"/>
          <w:szCs w:val="24"/>
        </w:rPr>
        <w:t xml:space="preserve">Sur le Plateau des Petites Roches, chacun des 3 villages du plateau possède son monument aux morts, édifié à proximité de la mairie de l’époque. Les monuments de St Hilaire et de St </w:t>
      </w:r>
      <w:proofErr w:type="spellStart"/>
      <w:r>
        <w:rPr>
          <w:sz w:val="24"/>
          <w:szCs w:val="24"/>
        </w:rPr>
        <w:t>Pancrasse</w:t>
      </w:r>
      <w:proofErr w:type="spellEnd"/>
      <w:r>
        <w:rPr>
          <w:sz w:val="24"/>
          <w:szCs w:val="24"/>
        </w:rPr>
        <w:t xml:space="preserve"> ont été légèrement déplacés depuis. A St Hilaire, il s’agit d’un obélisque </w:t>
      </w:r>
      <w:r w:rsidR="00015943">
        <w:rPr>
          <w:sz w:val="24"/>
          <w:szCs w:val="24"/>
        </w:rPr>
        <w:t>coiffé</w:t>
      </w:r>
      <w:r>
        <w:rPr>
          <w:sz w:val="24"/>
          <w:szCs w:val="24"/>
        </w:rPr>
        <w:t xml:space="preserve"> d’une croix de guerre</w:t>
      </w:r>
      <w:r w:rsidR="00015943">
        <w:rPr>
          <w:sz w:val="24"/>
          <w:szCs w:val="24"/>
        </w:rPr>
        <w:t xml:space="preserve"> et orné d’une palme qui rappelle la mort. A St </w:t>
      </w:r>
      <w:proofErr w:type="spellStart"/>
      <w:r w:rsidR="00015943">
        <w:rPr>
          <w:sz w:val="24"/>
          <w:szCs w:val="24"/>
        </w:rPr>
        <w:t>Pancrasse</w:t>
      </w:r>
      <w:proofErr w:type="spellEnd"/>
      <w:r w:rsidR="00015943">
        <w:rPr>
          <w:sz w:val="24"/>
          <w:szCs w:val="24"/>
        </w:rPr>
        <w:t xml:space="preserve">, l’obélisque est </w:t>
      </w:r>
      <w:r w:rsidR="0094648C">
        <w:rPr>
          <w:sz w:val="24"/>
          <w:szCs w:val="24"/>
        </w:rPr>
        <w:t xml:space="preserve">ornementé d’une croix de guerre, médaille qui récompense les soldats méritants. A St Bernard, </w:t>
      </w:r>
      <w:r w:rsidR="00315F39">
        <w:rPr>
          <w:sz w:val="24"/>
          <w:szCs w:val="24"/>
        </w:rPr>
        <w:t>le socle en pierre est surmonté d’un poilu en sentinelle qui veille sur la France, mais surtout qui veille sur les morts et le respect de leur souvenir.</w:t>
      </w:r>
    </w:p>
    <w:p w14:paraId="1D172BCD" w14:textId="76720C56" w:rsidR="00633166" w:rsidRPr="00315F39" w:rsidRDefault="00315F39" w:rsidP="00315F39">
      <w:pPr>
        <w:rPr>
          <w:sz w:val="24"/>
          <w:szCs w:val="24"/>
        </w:rPr>
      </w:pPr>
      <w:r>
        <w:rPr>
          <w:sz w:val="24"/>
          <w:szCs w:val="24"/>
        </w:rPr>
        <w:lastRenderedPageBreak/>
        <w:t>Par ailleurs, dans chacune des 3 églises, accrochée au mur de la nef, on trouve une plaque de marbre sur laquelle est gravée le nom des poilus de la commune morts à la guerre</w:t>
      </w:r>
      <w:r w:rsidR="002B6B5F">
        <w:rPr>
          <w:sz w:val="24"/>
          <w:szCs w:val="24"/>
        </w:rPr>
        <w:t>.</w:t>
      </w:r>
      <w:r w:rsidR="00106717">
        <w:rPr>
          <w:rFonts w:ascii="Times New Roman" w:eastAsia="Times New Roman" w:hAnsi="Times New Roman" w:cs="Times New Roman"/>
          <w:sz w:val="24"/>
          <w:szCs w:val="24"/>
          <w:lang w:eastAsia="fr-FR"/>
        </w:rPr>
        <w:tab/>
        <w:t xml:space="preserve"> </w:t>
      </w:r>
      <w:r w:rsidR="00633166" w:rsidRPr="00633166">
        <w:rPr>
          <w:rFonts w:ascii="Arial" w:eastAsia="Times New Roman" w:hAnsi="Arial" w:cs="Arial"/>
          <w:vanish/>
          <w:sz w:val="16"/>
          <w:szCs w:val="16"/>
          <w:lang w:eastAsia="fr-FR"/>
        </w:rPr>
        <w:t>Haut du formulaire</w:t>
      </w:r>
    </w:p>
    <w:p w14:paraId="1CF81AFC" w14:textId="77777777" w:rsidR="00633166" w:rsidRPr="00633166" w:rsidRDefault="00633166" w:rsidP="00633166">
      <w:pPr>
        <w:pBdr>
          <w:top w:val="single" w:sz="6" w:space="1" w:color="auto"/>
        </w:pBdr>
        <w:spacing w:after="0" w:line="240" w:lineRule="auto"/>
        <w:jc w:val="center"/>
        <w:rPr>
          <w:rFonts w:ascii="Arial" w:eastAsia="Times New Roman" w:hAnsi="Arial" w:cs="Arial"/>
          <w:vanish/>
          <w:sz w:val="16"/>
          <w:szCs w:val="16"/>
          <w:lang w:eastAsia="fr-FR"/>
        </w:rPr>
      </w:pPr>
      <w:r w:rsidRPr="00633166">
        <w:rPr>
          <w:rFonts w:ascii="Arial" w:eastAsia="Times New Roman" w:hAnsi="Arial" w:cs="Arial"/>
          <w:vanish/>
          <w:sz w:val="16"/>
          <w:szCs w:val="16"/>
          <w:lang w:eastAsia="fr-FR"/>
        </w:rPr>
        <w:t>Bas du formulaire</w:t>
      </w:r>
    </w:p>
    <w:p w14:paraId="0F025AE9" w14:textId="6DB3528D" w:rsidR="00323DF2" w:rsidRDefault="00323DF2" w:rsidP="000B1D97">
      <w:pPr>
        <w:rPr>
          <w:sz w:val="24"/>
          <w:szCs w:val="24"/>
        </w:rPr>
      </w:pPr>
      <w:r>
        <w:rPr>
          <w:sz w:val="24"/>
          <w:szCs w:val="24"/>
        </w:rPr>
        <w:t xml:space="preserve">Sur le monument de St </w:t>
      </w:r>
      <w:proofErr w:type="spellStart"/>
      <w:r>
        <w:rPr>
          <w:sz w:val="24"/>
          <w:szCs w:val="24"/>
        </w:rPr>
        <w:t>Pancrasse</w:t>
      </w:r>
      <w:proofErr w:type="spellEnd"/>
      <w:r>
        <w:rPr>
          <w:sz w:val="24"/>
          <w:szCs w:val="24"/>
        </w:rPr>
        <w:t xml:space="preserve">, on peut </w:t>
      </w:r>
      <w:r w:rsidR="00F576EC">
        <w:rPr>
          <w:sz w:val="24"/>
          <w:szCs w:val="24"/>
        </w:rPr>
        <w:t>lire</w:t>
      </w:r>
      <w:r w:rsidR="00236859">
        <w:rPr>
          <w:sz w:val="24"/>
          <w:szCs w:val="24"/>
        </w:rPr>
        <w:t xml:space="preserve">, avec 6 autres </w:t>
      </w:r>
      <w:r w:rsidR="002A790F">
        <w:rPr>
          <w:sz w:val="24"/>
          <w:szCs w:val="24"/>
        </w:rPr>
        <w:t>noms</w:t>
      </w:r>
      <w:r w:rsidR="000E5849">
        <w:rPr>
          <w:sz w:val="24"/>
          <w:szCs w:val="24"/>
        </w:rPr>
        <w:t xml:space="preserve"> classés par ordre c</w:t>
      </w:r>
      <w:r w:rsidR="00315F39">
        <w:rPr>
          <w:sz w:val="24"/>
          <w:szCs w:val="24"/>
        </w:rPr>
        <w:t>hronologique de décès</w:t>
      </w:r>
      <w:r w:rsidR="002A790F">
        <w:rPr>
          <w:sz w:val="24"/>
          <w:szCs w:val="24"/>
        </w:rPr>
        <w:t>, DIDIER</w:t>
      </w:r>
      <w:r>
        <w:rPr>
          <w:sz w:val="24"/>
          <w:szCs w:val="24"/>
        </w:rPr>
        <w:t xml:space="preserve"> Léopold</w:t>
      </w:r>
      <w:r w:rsidR="00AB22CF">
        <w:rPr>
          <w:sz w:val="24"/>
          <w:szCs w:val="24"/>
        </w:rPr>
        <w:t>.</w:t>
      </w:r>
      <w:r>
        <w:rPr>
          <w:sz w:val="24"/>
          <w:szCs w:val="24"/>
        </w:rPr>
        <w:t xml:space="preserve">  Gérard </w:t>
      </w:r>
      <w:r w:rsidR="00C75221">
        <w:rPr>
          <w:sz w:val="24"/>
          <w:szCs w:val="24"/>
        </w:rPr>
        <w:t>NEYROUD</w:t>
      </w:r>
      <w:r w:rsidR="00AB22CF">
        <w:rPr>
          <w:sz w:val="24"/>
          <w:szCs w:val="24"/>
        </w:rPr>
        <w:t xml:space="preserve">, son petit-fils, </w:t>
      </w:r>
      <w:r>
        <w:rPr>
          <w:sz w:val="24"/>
          <w:szCs w:val="24"/>
        </w:rPr>
        <w:t xml:space="preserve">a bien voulu nous remettre une photo de son </w:t>
      </w:r>
      <w:r w:rsidR="00F576EC">
        <w:rPr>
          <w:sz w:val="24"/>
          <w:szCs w:val="24"/>
        </w:rPr>
        <w:t>aïeul</w:t>
      </w:r>
      <w:r>
        <w:rPr>
          <w:sz w:val="24"/>
          <w:szCs w:val="24"/>
        </w:rPr>
        <w:t xml:space="preserve">, ainsi qu’une lettre envoyée, à la </w:t>
      </w:r>
      <w:r w:rsidR="000E5849">
        <w:rPr>
          <w:sz w:val="24"/>
          <w:szCs w:val="24"/>
        </w:rPr>
        <w:t>veuve</w:t>
      </w:r>
      <w:r>
        <w:rPr>
          <w:sz w:val="24"/>
          <w:szCs w:val="24"/>
        </w:rPr>
        <w:t xml:space="preserve">, par un </w:t>
      </w:r>
      <w:r w:rsidR="00604D62">
        <w:rPr>
          <w:sz w:val="24"/>
          <w:szCs w:val="24"/>
        </w:rPr>
        <w:t>Sergent fourrier</w:t>
      </w:r>
      <w:r>
        <w:rPr>
          <w:sz w:val="24"/>
          <w:szCs w:val="24"/>
        </w:rPr>
        <w:t xml:space="preserve"> qui a assisté à la mort</w:t>
      </w:r>
      <w:r w:rsidR="00315F39">
        <w:rPr>
          <w:sz w:val="24"/>
          <w:szCs w:val="24"/>
        </w:rPr>
        <w:t xml:space="preserve"> </w:t>
      </w:r>
      <w:r>
        <w:rPr>
          <w:sz w:val="24"/>
          <w:szCs w:val="24"/>
        </w:rPr>
        <w:t xml:space="preserve">de Léopold, </w:t>
      </w:r>
      <w:r w:rsidR="005C0A04">
        <w:rPr>
          <w:sz w:val="24"/>
          <w:szCs w:val="24"/>
        </w:rPr>
        <w:t>le 11 mars</w:t>
      </w:r>
      <w:r>
        <w:rPr>
          <w:sz w:val="24"/>
          <w:szCs w:val="24"/>
        </w:rPr>
        <w:t xml:space="preserve"> 1915. (Voir </w:t>
      </w:r>
      <w:r w:rsidR="005C0A04">
        <w:rPr>
          <w:sz w:val="24"/>
          <w:szCs w:val="24"/>
        </w:rPr>
        <w:t>lettre</w:t>
      </w:r>
      <w:r>
        <w:rPr>
          <w:sz w:val="24"/>
          <w:szCs w:val="24"/>
        </w:rPr>
        <w:t xml:space="preserve"> ci j</w:t>
      </w:r>
      <w:r w:rsidR="005F4752">
        <w:rPr>
          <w:sz w:val="24"/>
          <w:szCs w:val="24"/>
        </w:rPr>
        <w:t>oin</w:t>
      </w:r>
      <w:r>
        <w:rPr>
          <w:sz w:val="24"/>
          <w:szCs w:val="24"/>
        </w:rPr>
        <w:t>t</w:t>
      </w:r>
      <w:r w:rsidR="005C0A04">
        <w:rPr>
          <w:sz w:val="24"/>
          <w:szCs w:val="24"/>
        </w:rPr>
        <w:t>e</w:t>
      </w:r>
      <w:r>
        <w:rPr>
          <w:sz w:val="24"/>
          <w:szCs w:val="24"/>
        </w:rPr>
        <w:t>)</w:t>
      </w:r>
      <w:r w:rsidR="00F576EC">
        <w:rPr>
          <w:sz w:val="24"/>
          <w:szCs w:val="24"/>
        </w:rPr>
        <w:t xml:space="preserve">. </w:t>
      </w:r>
      <w:r w:rsidR="000E5849">
        <w:rPr>
          <w:sz w:val="24"/>
          <w:szCs w:val="24"/>
        </w:rPr>
        <w:t xml:space="preserve">Léopold </w:t>
      </w:r>
      <w:r w:rsidR="004E3BD7">
        <w:rPr>
          <w:sz w:val="24"/>
          <w:szCs w:val="24"/>
        </w:rPr>
        <w:t>était un habitant de</w:t>
      </w:r>
      <w:r w:rsidR="00597956">
        <w:rPr>
          <w:sz w:val="24"/>
          <w:szCs w:val="24"/>
        </w:rPr>
        <w:t xml:space="preserve"> St </w:t>
      </w:r>
      <w:proofErr w:type="spellStart"/>
      <w:r w:rsidR="00597956">
        <w:rPr>
          <w:sz w:val="24"/>
          <w:szCs w:val="24"/>
        </w:rPr>
        <w:t>Pancrasse</w:t>
      </w:r>
      <w:proofErr w:type="spellEnd"/>
      <w:r w:rsidR="004E3BD7">
        <w:rPr>
          <w:sz w:val="24"/>
          <w:szCs w:val="24"/>
        </w:rPr>
        <w:t>, un</w:t>
      </w:r>
      <w:r w:rsidR="006C07BC">
        <w:rPr>
          <w:sz w:val="24"/>
          <w:szCs w:val="24"/>
        </w:rPr>
        <w:t xml:space="preserve"> paysan </w:t>
      </w:r>
      <w:r w:rsidR="004E3BD7">
        <w:rPr>
          <w:sz w:val="24"/>
          <w:szCs w:val="24"/>
        </w:rPr>
        <w:t>qui</w:t>
      </w:r>
      <w:r w:rsidR="006C07BC">
        <w:rPr>
          <w:sz w:val="24"/>
          <w:szCs w:val="24"/>
        </w:rPr>
        <w:t xml:space="preserve"> s’était fabriqué un vélo en bois pour descendre travailler sa vigne.</w:t>
      </w:r>
      <w:r w:rsidR="00B33AF0">
        <w:rPr>
          <w:sz w:val="24"/>
          <w:szCs w:val="24"/>
        </w:rPr>
        <w:t xml:space="preserve"> </w:t>
      </w:r>
      <w:r w:rsidR="00315F39">
        <w:rPr>
          <w:sz w:val="24"/>
          <w:szCs w:val="24"/>
        </w:rPr>
        <w:t>I</w:t>
      </w:r>
      <w:r w:rsidR="00B33AF0">
        <w:rPr>
          <w:sz w:val="24"/>
          <w:szCs w:val="24"/>
        </w:rPr>
        <w:t>ncorporé dans le</w:t>
      </w:r>
      <w:r w:rsidR="00F96574">
        <w:rPr>
          <w:sz w:val="24"/>
          <w:szCs w:val="24"/>
        </w:rPr>
        <w:t xml:space="preserve"> 105è </w:t>
      </w:r>
      <w:r w:rsidR="00B33AF0">
        <w:rPr>
          <w:sz w:val="24"/>
          <w:szCs w:val="24"/>
        </w:rPr>
        <w:t>R</w:t>
      </w:r>
      <w:r w:rsidR="00F96574">
        <w:rPr>
          <w:sz w:val="24"/>
          <w:szCs w:val="24"/>
        </w:rPr>
        <w:t>égiment d’</w:t>
      </w:r>
      <w:r w:rsidR="00B33AF0">
        <w:rPr>
          <w:sz w:val="24"/>
          <w:szCs w:val="24"/>
        </w:rPr>
        <w:t>I</w:t>
      </w:r>
      <w:r w:rsidR="00F96574">
        <w:rPr>
          <w:sz w:val="24"/>
          <w:szCs w:val="24"/>
        </w:rPr>
        <w:t>nfanterie</w:t>
      </w:r>
      <w:r w:rsidR="00B33AF0">
        <w:rPr>
          <w:sz w:val="24"/>
          <w:szCs w:val="24"/>
        </w:rPr>
        <w:t xml:space="preserve"> Territorial</w:t>
      </w:r>
      <w:r w:rsidR="00F96574">
        <w:rPr>
          <w:sz w:val="24"/>
          <w:szCs w:val="24"/>
        </w:rPr>
        <w:t xml:space="preserve"> de Grenoble</w:t>
      </w:r>
      <w:r w:rsidR="00B33AF0">
        <w:rPr>
          <w:sz w:val="24"/>
          <w:szCs w:val="24"/>
        </w:rPr>
        <w:t xml:space="preserve"> lors </w:t>
      </w:r>
      <w:r w:rsidR="00AB22CF">
        <w:rPr>
          <w:sz w:val="24"/>
          <w:szCs w:val="24"/>
        </w:rPr>
        <w:t>de la</w:t>
      </w:r>
      <w:r w:rsidR="00B33AF0">
        <w:rPr>
          <w:sz w:val="24"/>
          <w:szCs w:val="24"/>
        </w:rPr>
        <w:t xml:space="preserve"> mobilisation</w:t>
      </w:r>
      <w:r w:rsidR="00315F39">
        <w:rPr>
          <w:sz w:val="24"/>
          <w:szCs w:val="24"/>
        </w:rPr>
        <w:t>,</w:t>
      </w:r>
      <w:r w:rsidR="00A11610">
        <w:rPr>
          <w:sz w:val="24"/>
          <w:szCs w:val="24"/>
        </w:rPr>
        <w:t xml:space="preserve"> puis </w:t>
      </w:r>
      <w:r w:rsidR="00206B93">
        <w:rPr>
          <w:sz w:val="24"/>
          <w:szCs w:val="24"/>
        </w:rPr>
        <w:t xml:space="preserve">affecté </w:t>
      </w:r>
      <w:r w:rsidR="00A11610">
        <w:rPr>
          <w:sz w:val="24"/>
          <w:szCs w:val="24"/>
        </w:rPr>
        <w:t>au 340è</w:t>
      </w:r>
      <w:r w:rsidR="00604D62">
        <w:rPr>
          <w:sz w:val="24"/>
          <w:szCs w:val="24"/>
        </w:rPr>
        <w:t xml:space="preserve"> RI, il</w:t>
      </w:r>
      <w:r w:rsidR="00F96574">
        <w:rPr>
          <w:sz w:val="24"/>
          <w:szCs w:val="24"/>
        </w:rPr>
        <w:t xml:space="preserve"> était </w:t>
      </w:r>
      <w:r w:rsidR="00AB22CF">
        <w:rPr>
          <w:sz w:val="24"/>
          <w:szCs w:val="24"/>
        </w:rPr>
        <w:t>C</w:t>
      </w:r>
      <w:r w:rsidR="00F96574">
        <w:rPr>
          <w:sz w:val="24"/>
          <w:szCs w:val="24"/>
        </w:rPr>
        <w:t xml:space="preserve">aporal. </w:t>
      </w:r>
      <w:r w:rsidR="00B33AF0">
        <w:rPr>
          <w:sz w:val="24"/>
          <w:szCs w:val="24"/>
        </w:rPr>
        <w:t xml:space="preserve">Il est « Mort pour la France » </w:t>
      </w:r>
      <w:r w:rsidR="00315F39">
        <w:rPr>
          <w:sz w:val="24"/>
          <w:szCs w:val="24"/>
        </w:rPr>
        <w:t xml:space="preserve">près de Verdun, </w:t>
      </w:r>
      <w:r w:rsidR="00D07E26" w:rsidRPr="00D07E26">
        <w:rPr>
          <w:rStyle w:val="Accentuation"/>
          <w:rFonts w:ascii="Calibri" w:hAnsi="Calibri" w:cs="Calibri"/>
          <w:i w:val="0"/>
          <w:iCs w:val="0"/>
          <w:sz w:val="24"/>
          <w:szCs w:val="24"/>
        </w:rPr>
        <w:t>dans une région</w:t>
      </w:r>
      <w:r w:rsidR="00A11E12">
        <w:rPr>
          <w:rStyle w:val="Accentuation"/>
          <w:rFonts w:ascii="Calibri" w:hAnsi="Calibri" w:cs="Calibri"/>
          <w:i w:val="0"/>
          <w:iCs w:val="0"/>
          <w:sz w:val="24"/>
          <w:szCs w:val="24"/>
        </w:rPr>
        <w:t xml:space="preserve"> loin</w:t>
      </w:r>
      <w:r w:rsidR="00D07E26" w:rsidRPr="00D07E26">
        <w:rPr>
          <w:rStyle w:val="Accentuation"/>
          <w:rFonts w:ascii="Calibri" w:hAnsi="Calibri" w:cs="Calibri"/>
          <w:i w:val="0"/>
          <w:iCs w:val="0"/>
          <w:sz w:val="24"/>
          <w:szCs w:val="24"/>
        </w:rPr>
        <w:t xml:space="preserve"> de sa famille, loin de son village natal</w:t>
      </w:r>
      <w:r w:rsidR="00D07E26">
        <w:rPr>
          <w:rStyle w:val="Accentuation"/>
          <w:rFonts w:ascii="Comic Sans MS" w:hAnsi="Comic Sans MS"/>
        </w:rPr>
        <w:t xml:space="preserve">, </w:t>
      </w:r>
      <w:r w:rsidR="00B33AF0">
        <w:rPr>
          <w:sz w:val="24"/>
          <w:szCs w:val="24"/>
        </w:rPr>
        <w:t>et</w:t>
      </w:r>
      <w:r w:rsidR="00D45083">
        <w:rPr>
          <w:sz w:val="24"/>
          <w:szCs w:val="24"/>
        </w:rPr>
        <w:t xml:space="preserve"> repose, </w:t>
      </w:r>
      <w:r w:rsidR="00A11E12">
        <w:rPr>
          <w:sz w:val="24"/>
          <w:szCs w:val="24"/>
        </w:rPr>
        <w:t>depuis</w:t>
      </w:r>
      <w:r w:rsidR="0049370A">
        <w:rPr>
          <w:sz w:val="24"/>
          <w:szCs w:val="24"/>
        </w:rPr>
        <w:t xml:space="preserve"> le 3 mai</w:t>
      </w:r>
      <w:r w:rsidR="00A11E12">
        <w:rPr>
          <w:sz w:val="24"/>
          <w:szCs w:val="24"/>
        </w:rPr>
        <w:t xml:space="preserve"> 1924</w:t>
      </w:r>
      <w:r w:rsidR="00D45083">
        <w:rPr>
          <w:sz w:val="24"/>
          <w:szCs w:val="24"/>
        </w:rPr>
        <w:t xml:space="preserve">, dans </w:t>
      </w:r>
      <w:r w:rsidR="00AB22CF">
        <w:rPr>
          <w:sz w:val="24"/>
          <w:szCs w:val="24"/>
        </w:rPr>
        <w:t>le</w:t>
      </w:r>
      <w:r w:rsidR="00D45083">
        <w:rPr>
          <w:sz w:val="24"/>
          <w:szCs w:val="24"/>
        </w:rPr>
        <w:t xml:space="preserve"> cimetière militaire</w:t>
      </w:r>
      <w:r w:rsidR="00F96574">
        <w:rPr>
          <w:sz w:val="24"/>
          <w:szCs w:val="24"/>
        </w:rPr>
        <w:t xml:space="preserve"> de </w:t>
      </w:r>
      <w:r w:rsidR="00D07E26">
        <w:rPr>
          <w:sz w:val="24"/>
          <w:szCs w:val="24"/>
        </w:rPr>
        <w:t>FLIREY</w:t>
      </w:r>
      <w:r w:rsidR="005C0A04">
        <w:rPr>
          <w:sz w:val="24"/>
          <w:szCs w:val="24"/>
        </w:rPr>
        <w:t xml:space="preserve"> en Meurthe et Moselle.</w:t>
      </w:r>
      <w:r w:rsidR="00315F39">
        <w:rPr>
          <w:sz w:val="24"/>
          <w:szCs w:val="24"/>
        </w:rPr>
        <w:t xml:space="preserve"> Il n’avait pas encore 37 ans, père de 2 petites filles dont une deviendra la maman de Gérard NE</w:t>
      </w:r>
      <w:r w:rsidR="00931EE6">
        <w:rPr>
          <w:sz w:val="24"/>
          <w:szCs w:val="24"/>
        </w:rPr>
        <w:t xml:space="preserve">YROUD. </w:t>
      </w:r>
    </w:p>
    <w:p w14:paraId="2A3393D5" w14:textId="0E344DE0" w:rsidR="00931EE6" w:rsidRDefault="00931EE6" w:rsidP="000B1D97">
      <w:pPr>
        <w:rPr>
          <w:sz w:val="24"/>
          <w:szCs w:val="24"/>
        </w:rPr>
      </w:pPr>
      <w:r>
        <w:rPr>
          <w:sz w:val="24"/>
          <w:szCs w:val="24"/>
        </w:rPr>
        <w:t>Le comité de rédaction de l’ADEPAL PPR – Janvier 2023.</w:t>
      </w:r>
    </w:p>
    <w:p w14:paraId="356DA53B" w14:textId="4A68959C" w:rsidR="00931EE6" w:rsidRDefault="00931EE6" w:rsidP="000B1D97">
      <w:pPr>
        <w:rPr>
          <w:sz w:val="24"/>
          <w:szCs w:val="24"/>
        </w:rPr>
      </w:pPr>
    </w:p>
    <w:p w14:paraId="06D84680" w14:textId="491D7FC8" w:rsidR="00AF37A3" w:rsidRDefault="00AF37A3" w:rsidP="00AF37A3">
      <w:pPr>
        <w:rPr>
          <w:rStyle w:val="Accentuation"/>
          <w:rFonts w:ascii="Comic Sans MS" w:hAnsi="Comic Sans MS"/>
          <w:i w:val="0"/>
          <w:color w:val="444444"/>
          <w:shd w:val="clear" w:color="auto" w:fill="FFFFFF"/>
        </w:rPr>
      </w:pPr>
      <w:r>
        <w:t xml:space="preserve">(*) </w:t>
      </w:r>
      <w:hyperlink r:id="rId6" w:history="1">
        <w:r w:rsidR="009A5312" w:rsidRPr="00956F8F">
          <w:rPr>
            <w:rStyle w:val="Lienhypertexte"/>
            <w:rFonts w:ascii="Comic Sans MS" w:hAnsi="Comic Sans MS"/>
            <w:shd w:val="clear" w:color="auto" w:fill="FFFFFF"/>
          </w:rPr>
          <w:t>https://www.cairn.info/revue-guerres-mondiales-et-conflits-contemporains-2003-4-page-17.htm</w:t>
        </w:r>
      </w:hyperlink>
    </w:p>
    <w:p w14:paraId="29405EF6" w14:textId="309B38BB" w:rsidR="00931EE6" w:rsidRDefault="00931EE6" w:rsidP="000B1D97">
      <w:pPr>
        <w:rPr>
          <w:sz w:val="24"/>
          <w:szCs w:val="24"/>
        </w:rPr>
      </w:pPr>
    </w:p>
    <w:p w14:paraId="61DAB291" w14:textId="77777777" w:rsidR="00931EE6" w:rsidRDefault="00931EE6" w:rsidP="000B1D97">
      <w:pPr>
        <w:rPr>
          <w:sz w:val="24"/>
          <w:szCs w:val="24"/>
        </w:rPr>
      </w:pPr>
    </w:p>
    <w:p w14:paraId="6D582BA3" w14:textId="42793B5D" w:rsidR="00D45083" w:rsidRDefault="00D45083" w:rsidP="000B1D97">
      <w:pPr>
        <w:rPr>
          <w:sz w:val="24"/>
          <w:szCs w:val="24"/>
        </w:rPr>
      </w:pPr>
    </w:p>
    <w:p w14:paraId="2AADBDB0" w14:textId="695EAF87" w:rsidR="003B099D" w:rsidRPr="00323DF2" w:rsidRDefault="003B099D" w:rsidP="000B1D97">
      <w:pPr>
        <w:rPr>
          <w:sz w:val="24"/>
          <w:szCs w:val="24"/>
        </w:rPr>
      </w:pPr>
    </w:p>
    <w:sectPr w:rsidR="003B099D" w:rsidRPr="00323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D97"/>
    <w:rsid w:val="00015943"/>
    <w:rsid w:val="00023B19"/>
    <w:rsid w:val="000B1D97"/>
    <w:rsid w:val="000E5849"/>
    <w:rsid w:val="00106717"/>
    <w:rsid w:val="00206B93"/>
    <w:rsid w:val="00227A91"/>
    <w:rsid w:val="00236859"/>
    <w:rsid w:val="002A790F"/>
    <w:rsid w:val="002B6B5F"/>
    <w:rsid w:val="00315F39"/>
    <w:rsid w:val="00323DF2"/>
    <w:rsid w:val="003B099D"/>
    <w:rsid w:val="0049370A"/>
    <w:rsid w:val="004E3BD7"/>
    <w:rsid w:val="004E45A5"/>
    <w:rsid w:val="00511942"/>
    <w:rsid w:val="00517F39"/>
    <w:rsid w:val="00551B98"/>
    <w:rsid w:val="005520B0"/>
    <w:rsid w:val="00597956"/>
    <w:rsid w:val="005C0A04"/>
    <w:rsid w:val="005F4752"/>
    <w:rsid w:val="00604D62"/>
    <w:rsid w:val="00633166"/>
    <w:rsid w:val="006C07BC"/>
    <w:rsid w:val="006F316B"/>
    <w:rsid w:val="00712209"/>
    <w:rsid w:val="00777A61"/>
    <w:rsid w:val="00836E6B"/>
    <w:rsid w:val="008E0382"/>
    <w:rsid w:val="00931EE6"/>
    <w:rsid w:val="0094648C"/>
    <w:rsid w:val="009870EB"/>
    <w:rsid w:val="009A5312"/>
    <w:rsid w:val="00A11610"/>
    <w:rsid w:val="00A11E12"/>
    <w:rsid w:val="00A63B6C"/>
    <w:rsid w:val="00AA1BC5"/>
    <w:rsid w:val="00AB22CF"/>
    <w:rsid w:val="00AB760D"/>
    <w:rsid w:val="00AF3235"/>
    <w:rsid w:val="00AF37A3"/>
    <w:rsid w:val="00B03CFC"/>
    <w:rsid w:val="00B33AF0"/>
    <w:rsid w:val="00C75221"/>
    <w:rsid w:val="00CA0271"/>
    <w:rsid w:val="00D05B7F"/>
    <w:rsid w:val="00D07E26"/>
    <w:rsid w:val="00D45083"/>
    <w:rsid w:val="00DE0DD6"/>
    <w:rsid w:val="00DE3368"/>
    <w:rsid w:val="00DE7FF8"/>
    <w:rsid w:val="00E567AE"/>
    <w:rsid w:val="00E80E54"/>
    <w:rsid w:val="00EB6864"/>
    <w:rsid w:val="00EC76F3"/>
    <w:rsid w:val="00ED3871"/>
    <w:rsid w:val="00F54FB2"/>
    <w:rsid w:val="00F576EC"/>
    <w:rsid w:val="00F965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E60A"/>
  <w15:chartTrackingRefBased/>
  <w15:docId w15:val="{0DFDDFB1-87F0-4D78-9C54-A76BD3F4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B1D97"/>
    <w:rPr>
      <w:color w:val="0000FF"/>
      <w:u w:val="single"/>
    </w:rPr>
  </w:style>
  <w:style w:type="character" w:styleId="Accentuation">
    <w:name w:val="Emphasis"/>
    <w:basedOn w:val="Policepardfaut"/>
    <w:uiPriority w:val="20"/>
    <w:qFormat/>
    <w:rsid w:val="00D07E26"/>
    <w:rPr>
      <w:i/>
      <w:iCs/>
    </w:rPr>
  </w:style>
  <w:style w:type="character" w:styleId="Mentionnonrsolue">
    <w:name w:val="Unresolved Mention"/>
    <w:basedOn w:val="Policepardfaut"/>
    <w:uiPriority w:val="99"/>
    <w:semiHidden/>
    <w:unhideWhenUsed/>
    <w:rsid w:val="00AF3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0362">
      <w:bodyDiv w:val="1"/>
      <w:marLeft w:val="0"/>
      <w:marRight w:val="0"/>
      <w:marTop w:val="0"/>
      <w:marBottom w:val="0"/>
      <w:divBdr>
        <w:top w:val="none" w:sz="0" w:space="0" w:color="auto"/>
        <w:left w:val="none" w:sz="0" w:space="0" w:color="auto"/>
        <w:bottom w:val="none" w:sz="0" w:space="0" w:color="auto"/>
        <w:right w:val="none" w:sz="0" w:space="0" w:color="auto"/>
      </w:divBdr>
    </w:div>
    <w:div w:id="1990743606">
      <w:bodyDiv w:val="1"/>
      <w:marLeft w:val="0"/>
      <w:marRight w:val="0"/>
      <w:marTop w:val="0"/>
      <w:marBottom w:val="0"/>
      <w:divBdr>
        <w:top w:val="none" w:sz="0" w:space="0" w:color="auto"/>
        <w:left w:val="none" w:sz="0" w:space="0" w:color="auto"/>
        <w:bottom w:val="none" w:sz="0" w:space="0" w:color="auto"/>
        <w:right w:val="none" w:sz="0" w:space="0" w:color="auto"/>
      </w:divBdr>
      <w:divsChild>
        <w:div w:id="1079640385">
          <w:marLeft w:val="0"/>
          <w:marRight w:val="0"/>
          <w:marTop w:val="0"/>
          <w:marBottom w:val="0"/>
          <w:divBdr>
            <w:top w:val="none" w:sz="0" w:space="0" w:color="auto"/>
            <w:left w:val="none" w:sz="0" w:space="0" w:color="auto"/>
            <w:bottom w:val="none" w:sz="0" w:space="0" w:color="auto"/>
            <w:right w:val="none" w:sz="0" w:space="0" w:color="auto"/>
          </w:divBdr>
        </w:div>
        <w:div w:id="21714146">
          <w:marLeft w:val="0"/>
          <w:marRight w:val="0"/>
          <w:marTop w:val="0"/>
          <w:marBottom w:val="0"/>
          <w:divBdr>
            <w:top w:val="none" w:sz="0" w:space="0" w:color="auto"/>
            <w:left w:val="none" w:sz="0" w:space="0" w:color="auto"/>
            <w:bottom w:val="none" w:sz="0" w:space="0" w:color="auto"/>
            <w:right w:val="none" w:sz="0" w:space="0" w:color="auto"/>
          </w:divBdr>
          <w:divsChild>
            <w:div w:id="2115515969">
              <w:marLeft w:val="0"/>
              <w:marRight w:val="0"/>
              <w:marTop w:val="0"/>
              <w:marBottom w:val="0"/>
              <w:divBdr>
                <w:top w:val="none" w:sz="0" w:space="0" w:color="auto"/>
                <w:left w:val="none" w:sz="0" w:space="0" w:color="auto"/>
                <w:bottom w:val="none" w:sz="0" w:space="0" w:color="auto"/>
                <w:right w:val="none" w:sz="0" w:space="0" w:color="auto"/>
              </w:divBdr>
              <w:divsChild>
                <w:div w:id="483929932">
                  <w:marLeft w:val="0"/>
                  <w:marRight w:val="0"/>
                  <w:marTop w:val="0"/>
                  <w:marBottom w:val="0"/>
                  <w:divBdr>
                    <w:top w:val="none" w:sz="0" w:space="0" w:color="auto"/>
                    <w:left w:val="none" w:sz="0" w:space="0" w:color="auto"/>
                    <w:bottom w:val="none" w:sz="0" w:space="0" w:color="auto"/>
                    <w:right w:val="none" w:sz="0" w:space="0" w:color="auto"/>
                  </w:divBdr>
                  <w:divsChild>
                    <w:div w:id="1384520930">
                      <w:marLeft w:val="0"/>
                      <w:marRight w:val="0"/>
                      <w:marTop w:val="0"/>
                      <w:marBottom w:val="0"/>
                      <w:divBdr>
                        <w:top w:val="none" w:sz="0" w:space="0" w:color="auto"/>
                        <w:left w:val="none" w:sz="0" w:space="0" w:color="auto"/>
                        <w:bottom w:val="none" w:sz="0" w:space="0" w:color="auto"/>
                        <w:right w:val="none" w:sz="0" w:space="0" w:color="auto"/>
                      </w:divBdr>
                      <w:divsChild>
                        <w:div w:id="1639068681">
                          <w:marLeft w:val="0"/>
                          <w:marRight w:val="0"/>
                          <w:marTop w:val="0"/>
                          <w:marBottom w:val="0"/>
                          <w:divBdr>
                            <w:top w:val="none" w:sz="0" w:space="0" w:color="auto"/>
                            <w:left w:val="none" w:sz="0" w:space="0" w:color="auto"/>
                            <w:bottom w:val="none" w:sz="0" w:space="0" w:color="auto"/>
                            <w:right w:val="none" w:sz="0" w:space="0" w:color="auto"/>
                          </w:divBdr>
                          <w:divsChild>
                            <w:div w:id="211382566">
                              <w:marLeft w:val="0"/>
                              <w:marRight w:val="0"/>
                              <w:marTop w:val="0"/>
                              <w:marBottom w:val="0"/>
                              <w:divBdr>
                                <w:top w:val="none" w:sz="0" w:space="0" w:color="auto"/>
                                <w:left w:val="none" w:sz="0" w:space="0" w:color="auto"/>
                                <w:bottom w:val="none" w:sz="0" w:space="0" w:color="auto"/>
                                <w:right w:val="none" w:sz="0" w:space="0" w:color="auto"/>
                              </w:divBdr>
                              <w:divsChild>
                                <w:div w:id="5980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045718">
          <w:marLeft w:val="0"/>
          <w:marRight w:val="0"/>
          <w:marTop w:val="0"/>
          <w:marBottom w:val="0"/>
          <w:divBdr>
            <w:top w:val="none" w:sz="0" w:space="0" w:color="auto"/>
            <w:left w:val="none" w:sz="0" w:space="0" w:color="auto"/>
            <w:bottom w:val="none" w:sz="0" w:space="0" w:color="auto"/>
            <w:right w:val="none" w:sz="0" w:space="0" w:color="auto"/>
          </w:divBdr>
          <w:divsChild>
            <w:div w:id="1942839717">
              <w:marLeft w:val="0"/>
              <w:marRight w:val="0"/>
              <w:marTop w:val="0"/>
              <w:marBottom w:val="0"/>
              <w:divBdr>
                <w:top w:val="none" w:sz="0" w:space="0" w:color="auto"/>
                <w:left w:val="none" w:sz="0" w:space="0" w:color="auto"/>
                <w:bottom w:val="none" w:sz="0" w:space="0" w:color="auto"/>
                <w:right w:val="none" w:sz="0" w:space="0" w:color="auto"/>
              </w:divBdr>
              <w:divsChild>
                <w:div w:id="1760711992">
                  <w:marLeft w:val="0"/>
                  <w:marRight w:val="0"/>
                  <w:marTop w:val="0"/>
                  <w:marBottom w:val="0"/>
                  <w:divBdr>
                    <w:top w:val="none" w:sz="0" w:space="0" w:color="auto"/>
                    <w:left w:val="none" w:sz="0" w:space="0" w:color="auto"/>
                    <w:bottom w:val="none" w:sz="0" w:space="0" w:color="auto"/>
                    <w:right w:val="none" w:sz="0" w:space="0" w:color="auto"/>
                  </w:divBdr>
                  <w:divsChild>
                    <w:div w:id="684208608">
                      <w:marLeft w:val="0"/>
                      <w:marRight w:val="0"/>
                      <w:marTop w:val="0"/>
                      <w:marBottom w:val="0"/>
                      <w:divBdr>
                        <w:top w:val="none" w:sz="0" w:space="0" w:color="auto"/>
                        <w:left w:val="none" w:sz="0" w:space="0" w:color="auto"/>
                        <w:bottom w:val="none" w:sz="0" w:space="0" w:color="auto"/>
                        <w:right w:val="none" w:sz="0" w:space="0" w:color="auto"/>
                      </w:divBdr>
                      <w:divsChild>
                        <w:div w:id="308484162">
                          <w:marLeft w:val="0"/>
                          <w:marRight w:val="0"/>
                          <w:marTop w:val="0"/>
                          <w:marBottom w:val="0"/>
                          <w:divBdr>
                            <w:top w:val="none" w:sz="0" w:space="0" w:color="auto"/>
                            <w:left w:val="none" w:sz="0" w:space="0" w:color="auto"/>
                            <w:bottom w:val="none" w:sz="0" w:space="0" w:color="auto"/>
                            <w:right w:val="none" w:sz="0" w:space="0" w:color="auto"/>
                          </w:divBdr>
                          <w:divsChild>
                            <w:div w:id="1857113951">
                              <w:marLeft w:val="0"/>
                              <w:marRight w:val="0"/>
                              <w:marTop w:val="0"/>
                              <w:marBottom w:val="0"/>
                              <w:divBdr>
                                <w:top w:val="none" w:sz="0" w:space="0" w:color="auto"/>
                                <w:left w:val="none" w:sz="0" w:space="0" w:color="auto"/>
                                <w:bottom w:val="none" w:sz="0" w:space="0" w:color="auto"/>
                                <w:right w:val="none" w:sz="0" w:space="0" w:color="auto"/>
                              </w:divBdr>
                              <w:divsChild>
                                <w:div w:id="1450736368">
                                  <w:marLeft w:val="0"/>
                                  <w:marRight w:val="0"/>
                                  <w:marTop w:val="0"/>
                                  <w:marBottom w:val="0"/>
                                  <w:divBdr>
                                    <w:top w:val="none" w:sz="0" w:space="0" w:color="auto"/>
                                    <w:left w:val="none" w:sz="0" w:space="0" w:color="auto"/>
                                    <w:bottom w:val="none" w:sz="0" w:space="0" w:color="auto"/>
                                    <w:right w:val="none" w:sz="0" w:space="0" w:color="auto"/>
                                  </w:divBdr>
                                  <w:divsChild>
                                    <w:div w:id="305204194">
                                      <w:marLeft w:val="0"/>
                                      <w:marRight w:val="0"/>
                                      <w:marTop w:val="0"/>
                                      <w:marBottom w:val="0"/>
                                      <w:divBdr>
                                        <w:top w:val="none" w:sz="0" w:space="0" w:color="auto"/>
                                        <w:left w:val="none" w:sz="0" w:space="0" w:color="auto"/>
                                        <w:bottom w:val="none" w:sz="0" w:space="0" w:color="auto"/>
                                        <w:right w:val="none" w:sz="0" w:space="0" w:color="auto"/>
                                      </w:divBdr>
                                      <w:divsChild>
                                        <w:div w:id="1185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29225">
          <w:marLeft w:val="0"/>
          <w:marRight w:val="0"/>
          <w:marTop w:val="0"/>
          <w:marBottom w:val="0"/>
          <w:divBdr>
            <w:top w:val="none" w:sz="0" w:space="0" w:color="auto"/>
            <w:left w:val="none" w:sz="0" w:space="0" w:color="auto"/>
            <w:bottom w:val="none" w:sz="0" w:space="0" w:color="auto"/>
            <w:right w:val="none" w:sz="0" w:space="0" w:color="auto"/>
          </w:divBdr>
          <w:divsChild>
            <w:div w:id="379599964">
              <w:marLeft w:val="0"/>
              <w:marRight w:val="0"/>
              <w:marTop w:val="0"/>
              <w:marBottom w:val="0"/>
              <w:divBdr>
                <w:top w:val="none" w:sz="0" w:space="0" w:color="auto"/>
                <w:left w:val="none" w:sz="0" w:space="0" w:color="auto"/>
                <w:bottom w:val="none" w:sz="0" w:space="0" w:color="auto"/>
                <w:right w:val="none" w:sz="0" w:space="0" w:color="auto"/>
              </w:divBdr>
              <w:divsChild>
                <w:div w:id="1671834864">
                  <w:marLeft w:val="0"/>
                  <w:marRight w:val="0"/>
                  <w:marTop w:val="0"/>
                  <w:marBottom w:val="0"/>
                  <w:divBdr>
                    <w:top w:val="none" w:sz="0" w:space="0" w:color="auto"/>
                    <w:left w:val="none" w:sz="0" w:space="0" w:color="auto"/>
                    <w:bottom w:val="none" w:sz="0" w:space="0" w:color="auto"/>
                    <w:right w:val="none" w:sz="0" w:space="0" w:color="auto"/>
                  </w:divBdr>
                  <w:divsChild>
                    <w:div w:id="13503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15119">
              <w:marLeft w:val="0"/>
              <w:marRight w:val="0"/>
              <w:marTop w:val="0"/>
              <w:marBottom w:val="0"/>
              <w:divBdr>
                <w:top w:val="none" w:sz="0" w:space="0" w:color="auto"/>
                <w:left w:val="none" w:sz="0" w:space="0" w:color="auto"/>
                <w:bottom w:val="none" w:sz="0" w:space="0" w:color="auto"/>
                <w:right w:val="none" w:sz="0" w:space="0" w:color="auto"/>
              </w:divBdr>
            </w:div>
            <w:div w:id="570120051">
              <w:marLeft w:val="0"/>
              <w:marRight w:val="0"/>
              <w:marTop w:val="0"/>
              <w:marBottom w:val="0"/>
              <w:divBdr>
                <w:top w:val="none" w:sz="0" w:space="0" w:color="auto"/>
                <w:left w:val="none" w:sz="0" w:space="0" w:color="auto"/>
                <w:bottom w:val="none" w:sz="0" w:space="0" w:color="auto"/>
                <w:right w:val="none" w:sz="0" w:space="0" w:color="auto"/>
              </w:divBdr>
              <w:divsChild>
                <w:div w:id="188682995">
                  <w:marLeft w:val="0"/>
                  <w:marRight w:val="0"/>
                  <w:marTop w:val="0"/>
                  <w:marBottom w:val="0"/>
                  <w:divBdr>
                    <w:top w:val="none" w:sz="0" w:space="0" w:color="auto"/>
                    <w:left w:val="none" w:sz="0" w:space="0" w:color="auto"/>
                    <w:bottom w:val="none" w:sz="0" w:space="0" w:color="auto"/>
                    <w:right w:val="none" w:sz="0" w:space="0" w:color="auto"/>
                  </w:divBdr>
                </w:div>
                <w:div w:id="1208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irn.info/revue-guerres-mondiales-et-conflits-contemporains-2003-4-page-17.htm" TargetMode="External"/><Relationship Id="rId5" Type="http://schemas.openxmlformats.org/officeDocument/2006/relationships/hyperlink" Target="https://fr.wikipedia.org/wiki/Ann%C3%A9es_1920" TargetMode="External"/><Relationship Id="rId4" Type="http://schemas.openxmlformats.org/officeDocument/2006/relationships/hyperlink" Target="https://fr.wikipedia.org/wiki/Moli%C3%A8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1238</TotalTime>
  <Pages>2</Pages>
  <Words>701</Words>
  <Characters>3860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favre</dc:creator>
  <cp:keywords/>
  <dc:description/>
  <cp:lastModifiedBy>odette favre</cp:lastModifiedBy>
  <cp:revision>74</cp:revision>
  <dcterms:created xsi:type="dcterms:W3CDTF">2023-01-13T08:43:00Z</dcterms:created>
  <dcterms:modified xsi:type="dcterms:W3CDTF">2023-01-15T16:38:00Z</dcterms:modified>
</cp:coreProperties>
</file>