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7C31" w14:textId="7A17366C" w:rsidR="002B716E" w:rsidRPr="005A5A2B" w:rsidRDefault="002B716E" w:rsidP="005A5A2B">
      <w:pPr>
        <w:jc w:val="center"/>
        <w:rPr>
          <w:b/>
          <w:bCs/>
          <w:sz w:val="24"/>
          <w:szCs w:val="24"/>
        </w:rPr>
      </w:pPr>
      <w:r w:rsidRPr="005A5A2B">
        <w:rPr>
          <w:b/>
          <w:bCs/>
          <w:sz w:val="24"/>
          <w:szCs w:val="24"/>
        </w:rPr>
        <w:t>LA CHASSE SUR LE PLATEAU DES</w:t>
      </w:r>
      <w:r w:rsidR="005A5A2B">
        <w:rPr>
          <w:b/>
          <w:bCs/>
          <w:sz w:val="24"/>
          <w:szCs w:val="24"/>
        </w:rPr>
        <w:t xml:space="preserve"> </w:t>
      </w:r>
      <w:r w:rsidRPr="005A5A2B">
        <w:rPr>
          <w:b/>
          <w:bCs/>
          <w:sz w:val="24"/>
          <w:szCs w:val="24"/>
        </w:rPr>
        <w:t>PETITES ROCHES</w:t>
      </w:r>
    </w:p>
    <w:p w14:paraId="591AF9CB" w14:textId="58CAA1B4" w:rsidR="00492B20" w:rsidRDefault="005C14D4">
      <w:r>
        <w:t>Au paléolithique,</w:t>
      </w:r>
      <w:r w:rsidR="00B16CB3">
        <w:t xml:space="preserve"> </w:t>
      </w:r>
      <w:r>
        <w:t xml:space="preserve">entre 1 million d’années et </w:t>
      </w:r>
      <w:r w:rsidR="00B16CB3">
        <w:t>8000 ans avant JC, « l</w:t>
      </w:r>
      <w:r w:rsidR="00492B20" w:rsidRPr="00492B20">
        <w:t xml:space="preserve">e chasseur-cueilleur </w:t>
      </w:r>
      <w:r w:rsidR="00B16CB3">
        <w:t>était</w:t>
      </w:r>
      <w:r w:rsidR="00492B20" w:rsidRPr="00492B20">
        <w:t xml:space="preserve"> un </w:t>
      </w:r>
      <w:hyperlink r:id="rId4" w:tooltip="Homo sapiens" w:history="1">
        <w:r w:rsidR="00492B20" w:rsidRPr="00492B20">
          <w:t>humain</w:t>
        </w:r>
      </w:hyperlink>
      <w:r w:rsidR="00492B20" w:rsidRPr="00492B20">
        <w:t xml:space="preserve"> dont le </w:t>
      </w:r>
      <w:hyperlink r:id="rId5" w:tooltip="Mode de vie" w:history="1">
        <w:r w:rsidR="00492B20" w:rsidRPr="00492B20">
          <w:t>mode de vie</w:t>
        </w:r>
      </w:hyperlink>
      <w:r w:rsidR="00492B20" w:rsidRPr="00492B20">
        <w:t xml:space="preserve"> </w:t>
      </w:r>
      <w:r w:rsidR="00B16CB3">
        <w:t>était</w:t>
      </w:r>
      <w:r w:rsidR="00492B20" w:rsidRPr="00492B20">
        <w:t xml:space="preserve"> fondé sur la </w:t>
      </w:r>
      <w:hyperlink r:id="rId6" w:tooltip="Chasse" w:history="1">
        <w:r w:rsidR="00492B20" w:rsidRPr="00492B20">
          <w:t>chasse</w:t>
        </w:r>
      </w:hyperlink>
      <w:r w:rsidR="00492B20" w:rsidRPr="00492B20">
        <w:t xml:space="preserve">, la </w:t>
      </w:r>
      <w:hyperlink r:id="rId7" w:tooltip="Pêche (halieutique)" w:history="1">
        <w:r w:rsidR="00492B20" w:rsidRPr="00492B20">
          <w:t>pêche</w:t>
        </w:r>
      </w:hyperlink>
      <w:r w:rsidR="00492B20" w:rsidRPr="00492B20">
        <w:t xml:space="preserve"> et la </w:t>
      </w:r>
      <w:hyperlink r:id="rId8" w:tooltip="Cueillette" w:history="1">
        <w:r w:rsidR="00492B20" w:rsidRPr="00492B20">
          <w:t>cueillette</w:t>
        </w:r>
      </w:hyperlink>
      <w:r w:rsidR="00492B20" w:rsidRPr="00492B20">
        <w:t xml:space="preserve">.  </w:t>
      </w:r>
      <w:r w:rsidR="00B16CB3">
        <w:t>C</w:t>
      </w:r>
      <w:r w:rsidR="00492B20" w:rsidRPr="00492B20">
        <w:t>e sont les premiers modes de subsistance de l'</w:t>
      </w:r>
      <w:hyperlink r:id="rId9" w:tooltip="Homo sapiens" w:history="1">
        <w:r w:rsidR="00492B20" w:rsidRPr="00492B20">
          <w:t>espèce humaine</w:t>
        </w:r>
      </w:hyperlink>
      <w:r w:rsidR="00492B20" w:rsidRPr="00492B20">
        <w:t xml:space="preserve">, qui consistent en un prélèvement de </w:t>
      </w:r>
      <w:hyperlink r:id="rId10" w:history="1">
        <w:r w:rsidR="00492B20" w:rsidRPr="00492B20">
          <w:t>ressources directement dans la nature</w:t>
        </w:r>
      </w:hyperlink>
      <w:r w:rsidR="00B16CB3">
        <w:t> ». (Wiki)</w:t>
      </w:r>
    </w:p>
    <w:p w14:paraId="2F1737C9" w14:textId="2423733F" w:rsidR="00A406BC" w:rsidRDefault="005D5FF2">
      <w:r>
        <w:t>Dans nos montagnes, ce n’est que lorsque la période glaciaire prit fin, au paléolithique supérieur</w:t>
      </w:r>
      <w:r w:rsidR="005C14D4">
        <w:t>,</w:t>
      </w:r>
      <w:r>
        <w:t xml:space="preserve"> qu’on vit apparaître de nouveaux visiteurs</w:t>
      </w:r>
      <w:r w:rsidR="00D00FFB">
        <w:t>, d’origine méridionale probablement</w:t>
      </w:r>
      <w:r>
        <w:t xml:space="preserve"> : trappeurs, pêcheurs, chasseurs de </w:t>
      </w:r>
      <w:r w:rsidRPr="006B3AEC">
        <w:rPr>
          <w:b/>
          <w:bCs/>
        </w:rPr>
        <w:t>marmottes</w:t>
      </w:r>
      <w:r w:rsidR="00D00FFB">
        <w:t xml:space="preserve">, au cours de courtes expéditions estivales. L’étude de dents de </w:t>
      </w:r>
      <w:r w:rsidR="00D00FFB" w:rsidRPr="006B3AEC">
        <w:rPr>
          <w:b/>
          <w:bCs/>
        </w:rPr>
        <w:t>rennes</w:t>
      </w:r>
      <w:r w:rsidR="00D00FFB">
        <w:t xml:space="preserve"> trouvées dans le massif de Chartreuse, </w:t>
      </w:r>
      <w:r w:rsidR="00017EF2">
        <w:t xml:space="preserve">atteste que les animaux étaient tués entre avril et octobre. </w:t>
      </w:r>
      <w:r w:rsidR="00D00FFB">
        <w:t xml:space="preserve"> </w:t>
      </w:r>
      <w:r w:rsidR="00CE4C36">
        <w:t>Certaines découvertes</w:t>
      </w:r>
      <w:r w:rsidR="00AD04F8">
        <w:t>,</w:t>
      </w:r>
      <w:r w:rsidR="00CE4C36">
        <w:t xml:space="preserve"> </w:t>
      </w:r>
      <w:r w:rsidR="00A406BC">
        <w:t xml:space="preserve">ensuite </w:t>
      </w:r>
      <w:r w:rsidR="007B36E0">
        <w:t>(</w:t>
      </w:r>
      <w:r w:rsidR="008F7717">
        <w:t xml:space="preserve">par ex. </w:t>
      </w:r>
      <w:r w:rsidR="007B36E0">
        <w:t>fragments de silex</w:t>
      </w:r>
      <w:r w:rsidR="00394358">
        <w:t>,</w:t>
      </w:r>
      <w:r w:rsidR="007B36E0">
        <w:t xml:space="preserve"> </w:t>
      </w:r>
      <w:r w:rsidR="00097FD0">
        <w:t xml:space="preserve">petits </w:t>
      </w:r>
      <w:r w:rsidR="002B208B">
        <w:t>outils</w:t>
      </w:r>
      <w:r w:rsidR="006821B7">
        <w:t>,</w:t>
      </w:r>
      <w:r w:rsidR="002B208B">
        <w:t xml:space="preserve"> </w:t>
      </w:r>
      <w:r w:rsidR="006821B7">
        <w:t xml:space="preserve">sous abris, </w:t>
      </w:r>
      <w:r w:rsidR="007B36E0">
        <w:t xml:space="preserve">en bordure de </w:t>
      </w:r>
      <w:r w:rsidR="00E91C8F">
        <w:t>sentiers, à</w:t>
      </w:r>
      <w:r w:rsidR="00B65626">
        <w:t xml:space="preserve"> Sainte-Marie-du-Mont</w:t>
      </w:r>
      <w:r w:rsidR="007B36E0">
        <w:t>)</w:t>
      </w:r>
      <w:r w:rsidR="00AD04F8">
        <w:t>,</w:t>
      </w:r>
      <w:r w:rsidR="007B36E0">
        <w:t xml:space="preserve"> prouvent qu’au néolithique, </w:t>
      </w:r>
      <w:r w:rsidR="00B8335F">
        <w:t xml:space="preserve">à partir de 8000 ans avant JC, </w:t>
      </w:r>
      <w:r w:rsidR="007B36E0">
        <w:t>l’homme</w:t>
      </w:r>
      <w:r w:rsidR="00A406BC">
        <w:t xml:space="preserve"> chasseur</w:t>
      </w:r>
      <w:r w:rsidR="007B36E0">
        <w:t xml:space="preserve"> savait aborder le massif de Chartreuse par le Sud et les Petites Roches</w:t>
      </w:r>
      <w:r w:rsidR="00A406BC">
        <w:t xml:space="preserve">. </w:t>
      </w:r>
      <w:r w:rsidR="00B8335F">
        <w:t>(</w:t>
      </w:r>
      <w:r w:rsidR="002B208B">
        <w:t xml:space="preserve">Dr </w:t>
      </w:r>
      <w:r w:rsidR="00B8335F" w:rsidRPr="00B8335F">
        <w:rPr>
          <w:i/>
          <w:iCs/>
          <w:sz w:val="20"/>
          <w:szCs w:val="20"/>
        </w:rPr>
        <w:t>B</w:t>
      </w:r>
      <w:r w:rsidR="002B208B">
        <w:rPr>
          <w:i/>
          <w:iCs/>
          <w:sz w:val="20"/>
          <w:szCs w:val="20"/>
        </w:rPr>
        <w:t xml:space="preserve">runo </w:t>
      </w:r>
      <w:proofErr w:type="spellStart"/>
      <w:r w:rsidR="00B8335F" w:rsidRPr="00B8335F">
        <w:rPr>
          <w:i/>
          <w:iCs/>
          <w:sz w:val="20"/>
          <w:szCs w:val="20"/>
        </w:rPr>
        <w:t>Guirimand</w:t>
      </w:r>
      <w:proofErr w:type="spellEnd"/>
      <w:r w:rsidR="00B8335F" w:rsidRPr="00B8335F">
        <w:rPr>
          <w:i/>
          <w:iCs/>
          <w:sz w:val="20"/>
          <w:szCs w:val="20"/>
        </w:rPr>
        <w:t xml:space="preserve"> – Si les Petites Roches m’étaient contées</w:t>
      </w:r>
      <w:r w:rsidR="002B208B">
        <w:rPr>
          <w:i/>
          <w:iCs/>
          <w:sz w:val="20"/>
          <w:szCs w:val="20"/>
        </w:rPr>
        <w:t>-1970</w:t>
      </w:r>
      <w:r w:rsidR="00B8335F">
        <w:t xml:space="preserve">). </w:t>
      </w:r>
      <w:r w:rsidR="00A406BC">
        <w:t xml:space="preserve">Ses expéditions avaient un but alimentaire principalement, mais, </w:t>
      </w:r>
      <w:r w:rsidR="00EA4021">
        <w:t>toutes les parties de l’animal</w:t>
      </w:r>
      <w:r w:rsidR="000C5DB6">
        <w:t xml:space="preserve"> </w:t>
      </w:r>
      <w:r w:rsidR="006E7257">
        <w:t>(peau</w:t>
      </w:r>
      <w:r w:rsidR="00EA4021">
        <w:t>, fourrure, corne, bois, tendons…</w:t>
      </w:r>
      <w:r w:rsidR="000C5DB6">
        <w:t>)</w:t>
      </w:r>
      <w:r w:rsidR="00EA4021">
        <w:t xml:space="preserve"> </w:t>
      </w:r>
      <w:r w:rsidR="00A406BC">
        <w:t>étaient utilisées</w:t>
      </w:r>
      <w:r w:rsidR="002B716E">
        <w:t xml:space="preserve">. </w:t>
      </w:r>
    </w:p>
    <w:p w14:paraId="72411FE0" w14:textId="383614F9" w:rsidR="002B716E" w:rsidRDefault="00B8335F">
      <w:r>
        <w:t>Beaucoup p</w:t>
      </w:r>
      <w:r w:rsidR="002B716E">
        <w:t>lus tard,</w:t>
      </w:r>
      <w:r w:rsidR="00E91C8F">
        <w:t xml:space="preserve"> lorsque les populations se sont fixées sur le Plateau, la</w:t>
      </w:r>
      <w:r w:rsidR="002B716E">
        <w:t xml:space="preserve"> chasse a fait partie des habitudes</w:t>
      </w:r>
      <w:r>
        <w:t>,</w:t>
      </w:r>
      <w:r w:rsidR="002B716E">
        <w:t xml:space="preserve"> et la plupart des familles, souvent </w:t>
      </w:r>
      <w:r w:rsidR="00FA6453">
        <w:t>agricultrices, pratiquaient</w:t>
      </w:r>
      <w:r w:rsidR="002B716E">
        <w:t xml:space="preserve"> cette activité</w:t>
      </w:r>
      <w:r w:rsidR="0068519E">
        <w:t xml:space="preserve"> </w:t>
      </w:r>
      <w:r w:rsidR="002A28A5">
        <w:t>davantage comme</w:t>
      </w:r>
      <w:r w:rsidR="002B716E">
        <w:t xml:space="preserve"> une coutume que pour se </w:t>
      </w:r>
      <w:r w:rsidR="00FA6453">
        <w:t>nourrir, ou</w:t>
      </w:r>
      <w:r w:rsidR="002B716E">
        <w:t xml:space="preserve"> comme une activité de loisirs</w:t>
      </w:r>
      <w:r w:rsidR="00EA4021">
        <w:t xml:space="preserve">. A cette époque, il n’y avait aucune règlementation, aucun permis n’était requis. Tout </w:t>
      </w:r>
      <w:r w:rsidR="00FA6453">
        <w:t>animal</w:t>
      </w:r>
      <w:r w:rsidR="00EA4021">
        <w:t xml:space="preserve"> sur le territoire était chassé.</w:t>
      </w:r>
      <w:r w:rsidR="002B716E">
        <w:t xml:space="preserve"> </w:t>
      </w:r>
    </w:p>
    <w:p w14:paraId="6AEECB42" w14:textId="1AEC3713" w:rsidR="00EA4021" w:rsidRDefault="00EA4021">
      <w:r>
        <w:t xml:space="preserve">En 1790 une loi est mise en place pour </w:t>
      </w:r>
      <w:r w:rsidR="00965E73">
        <w:t xml:space="preserve">limiter la </w:t>
      </w:r>
      <w:r w:rsidR="000C5DB6">
        <w:t>chasse :</w:t>
      </w:r>
      <w:r w:rsidR="00965E73">
        <w:t xml:space="preserve"> seuls les propriétaires ont un droit de chasse. En 1844 le parlement adopte une solution de compromis ouvrant le droit de chasse à tous, avec accord du propriétaire. La loi du </w:t>
      </w:r>
      <w:r w:rsidR="005E0CD5">
        <w:t>3 mai</w:t>
      </w:r>
      <w:r w:rsidR="00012F99">
        <w:t xml:space="preserve"> </w:t>
      </w:r>
      <w:r w:rsidR="00965E73">
        <w:t>1844 est encore aujourd’hui le fondement de l’organisation de la chasse</w:t>
      </w:r>
      <w:r w:rsidR="000C5DB6">
        <w:t> :</w:t>
      </w:r>
      <w:r w:rsidR="00965E73">
        <w:t xml:space="preserve"> elle </w:t>
      </w:r>
      <w:r w:rsidR="00F8583F">
        <w:t>détermine</w:t>
      </w:r>
      <w:r w:rsidR="00965E73">
        <w:t xml:space="preserve"> les périodes </w:t>
      </w:r>
      <w:r w:rsidR="00FA6453">
        <w:t>d’ouverture, instaure</w:t>
      </w:r>
      <w:r w:rsidR="00F8583F">
        <w:t xml:space="preserve"> le permis de chasse et autorise seulement la chasse à </w:t>
      </w:r>
      <w:r w:rsidR="00E01F03">
        <w:t>tir, avec</w:t>
      </w:r>
      <w:r w:rsidR="00F8583F">
        <w:t xml:space="preserve"> arme à </w:t>
      </w:r>
      <w:r w:rsidR="00E01F03">
        <w:t>feu, et</w:t>
      </w:r>
      <w:r w:rsidR="00F8583F">
        <w:t xml:space="preserve"> la chasse à courre.</w:t>
      </w:r>
    </w:p>
    <w:p w14:paraId="7BEE6F7B" w14:textId="4C7C5B19" w:rsidR="00F8583F" w:rsidRDefault="00F8583F">
      <w:r>
        <w:t>Le premier plan de chasse date de 1963 (loi du 30</w:t>
      </w:r>
      <w:r w:rsidR="00FA6453">
        <w:t>/</w:t>
      </w:r>
      <w:r>
        <w:t>07</w:t>
      </w:r>
      <w:r w:rsidR="00FA6453">
        <w:t>/</w:t>
      </w:r>
      <w:r>
        <w:t xml:space="preserve">1963), il est </w:t>
      </w:r>
      <w:r w:rsidR="00F55D12">
        <w:t>facultatif, et</w:t>
      </w:r>
      <w:r>
        <w:t xml:space="preserve"> c’est seulement en 1978 </w:t>
      </w:r>
      <w:r w:rsidR="00464B5F">
        <w:t>qu’il est rendu obligatoire pour certaines espèces (cerf, chevreuil</w:t>
      </w:r>
      <w:r w:rsidR="00FA6453">
        <w:t xml:space="preserve">, </w:t>
      </w:r>
      <w:r w:rsidR="00464B5F">
        <w:t>daim, mouflon) et en 1989</w:t>
      </w:r>
      <w:r w:rsidR="00FA6453">
        <w:t>,</w:t>
      </w:r>
      <w:r w:rsidR="00464B5F">
        <w:t xml:space="preserve"> pour le chamois et l’isard.</w:t>
      </w:r>
      <w:r w:rsidR="00490119">
        <w:t xml:space="preserve"> </w:t>
      </w:r>
      <w:r w:rsidR="00490119" w:rsidRPr="00490119">
        <w:rPr>
          <w:i/>
          <w:iCs/>
          <w:sz w:val="18"/>
          <w:szCs w:val="18"/>
        </w:rPr>
        <w:t>(Wikipédi</w:t>
      </w:r>
      <w:r w:rsidR="00C47119">
        <w:rPr>
          <w:i/>
          <w:iCs/>
          <w:sz w:val="18"/>
          <w:szCs w:val="18"/>
        </w:rPr>
        <w:t>a&amp;Franceculture.fr</w:t>
      </w:r>
      <w:r w:rsidR="00490119" w:rsidRPr="00490119">
        <w:rPr>
          <w:i/>
          <w:iCs/>
          <w:sz w:val="18"/>
          <w:szCs w:val="18"/>
        </w:rPr>
        <w:t>)</w:t>
      </w:r>
    </w:p>
    <w:p w14:paraId="48D7AB58" w14:textId="2F5AE4BD" w:rsidR="00464B5F" w:rsidRPr="00474914" w:rsidRDefault="00464B5F">
      <w:pPr>
        <w:rPr>
          <w:rFonts w:ascii="Calibri" w:hAnsi="Calibri" w:cs="Calibri"/>
        </w:rPr>
      </w:pPr>
      <w:r>
        <w:t>Les premières ACCA (Associations Communales de Chasse Agrées) voient le jour en 1964. Le permis de chasse av</w:t>
      </w:r>
      <w:r w:rsidR="004E346C">
        <w:t>ec e</w:t>
      </w:r>
      <w:r>
        <w:t>xamen</w:t>
      </w:r>
      <w:r w:rsidR="004E346C">
        <w:t xml:space="preserve"> est généralisé en 1975</w:t>
      </w:r>
      <w:r w:rsidR="004E346C" w:rsidRPr="00474914">
        <w:t>.</w:t>
      </w:r>
      <w:r w:rsidR="00166EF5" w:rsidRPr="00474914">
        <w:t xml:space="preserve"> L’examen comprend un contrôle de</w:t>
      </w:r>
      <w:r w:rsidR="005B4C82" w:rsidRPr="00474914">
        <w:t>s</w:t>
      </w:r>
      <w:r w:rsidR="00166EF5" w:rsidRPr="00474914">
        <w:t xml:space="preserve"> connaissances de la faune, des lois sur la chasse, </w:t>
      </w:r>
      <w:r w:rsidR="00474914" w:rsidRPr="00474914">
        <w:t xml:space="preserve">de </w:t>
      </w:r>
      <w:r w:rsidR="00150405" w:rsidRPr="00474914">
        <w:t>la police de la chasse,</w:t>
      </w:r>
      <w:r w:rsidR="00474914" w:rsidRPr="00474914">
        <w:t xml:space="preserve"> de</w:t>
      </w:r>
      <w:r w:rsidR="00150405" w:rsidRPr="00474914">
        <w:t xml:space="preserve"> la </w:t>
      </w:r>
      <w:r w:rsidR="00166EF5" w:rsidRPr="00474914">
        <w:t xml:space="preserve">protection de la nature, </w:t>
      </w:r>
      <w:r w:rsidR="00DF231A" w:rsidRPr="00474914">
        <w:t>le</w:t>
      </w:r>
      <w:r w:rsidR="00166EF5" w:rsidRPr="00474914">
        <w:t xml:space="preserve"> maniement des armes et munitions</w:t>
      </w:r>
      <w:r w:rsidR="005B4C82" w:rsidRPr="00474914">
        <w:t>. A ces conditions s’ajoute un</w:t>
      </w:r>
      <w:r w:rsidR="00FC4014" w:rsidRPr="00474914">
        <w:t xml:space="preserve"> formulaire attestant que l’intéressé n’est pas atteint des</w:t>
      </w:r>
      <w:r w:rsidR="00FC4014" w:rsidRPr="00474914">
        <w:rPr>
          <w:rFonts w:ascii="Calibri" w:hAnsi="Calibri" w:cs="Calibri"/>
        </w:rPr>
        <w:t xml:space="preserve"> affections médicales et infirmités rendant dangereuse la pratique de la chasse.</w:t>
      </w:r>
    </w:p>
    <w:p w14:paraId="7CF9E2A2" w14:textId="4AB3B482" w:rsidR="004E346C" w:rsidRDefault="004E346C">
      <w:r>
        <w:t>Sur le Plateau, il existe à l’heure actuelle trois ACCA, une par village historique. Chacune d’elle a son propre bureau composé de 3,</w:t>
      </w:r>
      <w:r w:rsidR="00FA6453">
        <w:t xml:space="preserve"> </w:t>
      </w:r>
      <w:r>
        <w:t>6</w:t>
      </w:r>
      <w:r w:rsidR="004A2C3A">
        <w:t xml:space="preserve"> </w:t>
      </w:r>
      <w:r>
        <w:t>ou 9 personnes.</w:t>
      </w:r>
    </w:p>
    <w:p w14:paraId="3B5977F3" w14:textId="77777777" w:rsidR="002A28A5" w:rsidRDefault="004E346C">
      <w:r>
        <w:t xml:space="preserve">Le territoire de chasse du Plateau, s’étend du col de Marcieu au col du </w:t>
      </w:r>
      <w:r w:rsidR="000C5DB6">
        <w:t>C</w:t>
      </w:r>
      <w:r w:rsidR="00F55D12">
        <w:t>oq</w:t>
      </w:r>
      <w:r w:rsidR="000C5DB6">
        <w:t>. Il</w:t>
      </w:r>
      <w:r>
        <w:t xml:space="preserve"> est délimité au sud par l</w:t>
      </w:r>
      <w:r w:rsidR="00222E85">
        <w:t>es confins des</w:t>
      </w:r>
      <w:r>
        <w:t xml:space="preserve"> communes de la </w:t>
      </w:r>
      <w:r w:rsidR="00F55D12">
        <w:t>vallée, et</w:t>
      </w:r>
      <w:r>
        <w:t xml:space="preserve"> au nord par </w:t>
      </w:r>
      <w:r w:rsidR="000C5DB6">
        <w:t>le territoire</w:t>
      </w:r>
      <w:r>
        <w:t xml:space="preserve"> de la </w:t>
      </w:r>
      <w:r w:rsidR="00691CC6">
        <w:t>r</w:t>
      </w:r>
      <w:r>
        <w:t>éserve naturelle</w:t>
      </w:r>
      <w:r w:rsidR="00691CC6">
        <w:t>.</w:t>
      </w:r>
      <w:r w:rsidR="000C5DB6">
        <w:t xml:space="preserve"> </w:t>
      </w:r>
      <w:r w:rsidR="00691CC6">
        <w:t>10</w:t>
      </w:r>
      <w:r w:rsidR="00F55D12">
        <w:t xml:space="preserve"> %</w:t>
      </w:r>
      <w:r w:rsidR="00691CC6">
        <w:t xml:space="preserve"> </w:t>
      </w:r>
      <w:r w:rsidR="002A28A5" w:rsidRPr="002A28A5">
        <w:t>du territoire de chasse du Plateau doit être mis en réserve</w:t>
      </w:r>
      <w:r w:rsidR="002A28A5">
        <w:t xml:space="preserve"> par les chasseurs. </w:t>
      </w:r>
    </w:p>
    <w:p w14:paraId="169E8978" w14:textId="6B51C758" w:rsidR="00691CC6" w:rsidRDefault="00691CC6">
      <w:r>
        <w:t>Sur le Plateau il y a un peu plus de 30 chasseurs</w:t>
      </w:r>
      <w:r w:rsidR="00453AFE">
        <w:t xml:space="preserve"> </w:t>
      </w:r>
      <w:r w:rsidR="00453AFE" w:rsidRPr="00474914">
        <w:t xml:space="preserve">dont 2 </w:t>
      </w:r>
      <w:r w:rsidR="0065138A" w:rsidRPr="00474914">
        <w:t>femmes</w:t>
      </w:r>
      <w:r w:rsidR="0065138A">
        <w:t>, répartis</w:t>
      </w:r>
      <w:r>
        <w:t xml:space="preserve"> dans les 3 ACCA</w:t>
      </w:r>
      <w:r w:rsidR="000C5DB6">
        <w:t>.</w:t>
      </w:r>
      <w:r>
        <w:t xml:space="preserve"> </w:t>
      </w:r>
      <w:r w:rsidR="000C5DB6">
        <w:t>T</w:t>
      </w:r>
      <w:r>
        <w:t xml:space="preserve">ous </w:t>
      </w:r>
      <w:r w:rsidR="00593273">
        <w:t>ne sont pas</w:t>
      </w:r>
      <w:r>
        <w:t xml:space="preserve"> habitants mais sont au moins propriétaires (</w:t>
      </w:r>
      <w:r w:rsidR="00271A75">
        <w:t xml:space="preserve">de </w:t>
      </w:r>
      <w:r>
        <w:t>maison ou terrain). Les ACCA sont également tenues d’accueillir 10</w:t>
      </w:r>
      <w:r w:rsidR="00222E85">
        <w:t xml:space="preserve">% </w:t>
      </w:r>
      <w:r>
        <w:t xml:space="preserve">de chasseurs </w:t>
      </w:r>
      <w:r w:rsidR="008E2527">
        <w:t>hors</w:t>
      </w:r>
      <w:r w:rsidR="000C5DB6">
        <w:t xml:space="preserve"> communes</w:t>
      </w:r>
      <w:r w:rsidR="002F53C5">
        <w:t> ; un</w:t>
      </w:r>
      <w:r>
        <w:t xml:space="preserve"> renouvellement se fait chaque année.</w:t>
      </w:r>
    </w:p>
    <w:p w14:paraId="0D874A5D" w14:textId="751E0457" w:rsidR="00FF610F" w:rsidRDefault="00FF610F">
      <w:r>
        <w:lastRenderedPageBreak/>
        <w:t xml:space="preserve">La période de chasse </w:t>
      </w:r>
      <w:r w:rsidR="007935A1">
        <w:t>s’étend du</w:t>
      </w:r>
      <w:r>
        <w:t xml:space="preserve"> 2</w:t>
      </w:r>
      <w:r w:rsidRPr="00FF610F">
        <w:rPr>
          <w:vertAlign w:val="superscript"/>
        </w:rPr>
        <w:t>ème</w:t>
      </w:r>
      <w:r>
        <w:t xml:space="preserve"> dimanche de septembre</w:t>
      </w:r>
      <w:r w:rsidR="007935A1">
        <w:t xml:space="preserve"> jusqu’au 28 février ou fin mars en fonction des conditions météo. La chasse est fermée tous les </w:t>
      </w:r>
      <w:r w:rsidR="005E5883">
        <w:t xml:space="preserve">vendredis, </w:t>
      </w:r>
      <w:r w:rsidR="003935A0">
        <w:t>auxquels s’ajoutent</w:t>
      </w:r>
      <w:r w:rsidR="007935A1">
        <w:t xml:space="preserve"> le</w:t>
      </w:r>
      <w:r w:rsidR="00222E85">
        <w:t>s</w:t>
      </w:r>
      <w:r w:rsidR="007935A1">
        <w:t xml:space="preserve"> mercredi</w:t>
      </w:r>
      <w:r w:rsidR="00222E85">
        <w:t xml:space="preserve">s </w:t>
      </w:r>
      <w:r w:rsidR="007935A1">
        <w:t>après-midi sur le territoire de St Bernard.</w:t>
      </w:r>
    </w:p>
    <w:p w14:paraId="2A0C53D8" w14:textId="7B262485" w:rsidR="000C5DB6" w:rsidRDefault="008B5481">
      <w:r>
        <w:t>Plusieurs espèces présentes sur le plateau font l’objet d’une autorisation de chasse : Le chamois, le chevreuil, le sanglier, le lièvre, les grives et les bécasses. Tous les petits oiseaux sont interdits</w:t>
      </w:r>
      <w:r w:rsidR="00FF610F">
        <w:t xml:space="preserve"> de même que la gelinotte, l’écureuil, la marmotte et le pic noir</w:t>
      </w:r>
      <w:r>
        <w:t>.</w:t>
      </w:r>
    </w:p>
    <w:p w14:paraId="5B907113" w14:textId="7F76121C" w:rsidR="008B5481" w:rsidRDefault="008B5481">
      <w:r>
        <w:t>En accord avec l</w:t>
      </w:r>
      <w:r w:rsidR="00222E85">
        <w:t>e</w:t>
      </w:r>
      <w:r>
        <w:t xml:space="preserve"> PNR de </w:t>
      </w:r>
      <w:r w:rsidR="00222E85">
        <w:t>C</w:t>
      </w:r>
      <w:r>
        <w:t xml:space="preserve">hartreuse et la réserve des hauts plateaux, les chasseurs du </w:t>
      </w:r>
      <w:r w:rsidR="00222E85">
        <w:t>P</w:t>
      </w:r>
      <w:r>
        <w:t>lateau ont décidé de ne plus chasser le tetras lyre. Ils ont également mis en place des GIC (Groupement d’intérêt cynégétique) concernant le chevreuil et le lièvre. Pour le chevreui</w:t>
      </w:r>
      <w:r w:rsidR="00FF610F">
        <w:t>l il a été procédé à des lâchers de 43 chevreuils, puis la chasse a été suspendue pour cette espèce pendant 5 ans afin de faciliter sa réintroduction. En ce qui concerne le lièvre, des lâchers de 40 individus ont eu lieu sous le CD 30.</w:t>
      </w:r>
    </w:p>
    <w:p w14:paraId="295484DC" w14:textId="312B2336" w:rsidR="00EA4021" w:rsidRDefault="007935A1">
      <w:r>
        <w:t xml:space="preserve">Comme on vient de le voir, les chasseurs du plateau ont réintroduit le chevreuil qui avait pratiquement disparu. Aujourd’hui la population de cette espèce peut être </w:t>
      </w:r>
      <w:r w:rsidR="005E5883">
        <w:t>évaluée, à</w:t>
      </w:r>
      <w:r>
        <w:t xml:space="preserve"> la lumière des nombreux comptages effectués par les </w:t>
      </w:r>
      <w:r w:rsidR="005E5883">
        <w:t>chasseurs, à</w:t>
      </w:r>
      <w:r>
        <w:t xml:space="preserve"> plusieurs centaines d</w:t>
      </w:r>
      <w:r w:rsidR="00292B89">
        <w:t xml:space="preserve">’individus. </w:t>
      </w:r>
    </w:p>
    <w:p w14:paraId="5C5E2B29" w14:textId="79E84745" w:rsidR="00292B89" w:rsidRDefault="00292B89">
      <w:r>
        <w:t xml:space="preserve">D’autres espèces n’existaient pas sur le plateau et ont fait l’objet d’une réintroduction par les chasseurs. </w:t>
      </w:r>
      <w:r w:rsidR="0087650B">
        <w:t>Le mouflon, dans les années 7</w:t>
      </w:r>
      <w:r w:rsidR="00623188">
        <w:t>5-80</w:t>
      </w:r>
      <w:r w:rsidR="0087650B">
        <w:t xml:space="preserve"> </w:t>
      </w:r>
      <w:r w:rsidR="00C11377">
        <w:t>environ,</w:t>
      </w:r>
      <w:r w:rsidR="0087650B">
        <w:t xml:space="preserve"> et le chamois. </w:t>
      </w:r>
      <w:r>
        <w:t xml:space="preserve">Le chamois en particulier est un exemple du travail gigantesque réalisé par les chasseurs. Ces derniers ont d’abord </w:t>
      </w:r>
      <w:r w:rsidR="00367905">
        <w:t>créé</w:t>
      </w:r>
      <w:r>
        <w:t xml:space="preserve"> </w:t>
      </w:r>
      <w:r w:rsidR="00367905">
        <w:t>un très</w:t>
      </w:r>
      <w:r>
        <w:t xml:space="preserve"> grand parc</w:t>
      </w:r>
      <w:r w:rsidR="00CB6897">
        <w:t xml:space="preserve"> de pré-</w:t>
      </w:r>
      <w:r w:rsidR="007F4698">
        <w:t>lâchers, après</w:t>
      </w:r>
      <w:r>
        <w:t xml:space="preserve"> le col de Marcieu</w:t>
      </w:r>
      <w:r w:rsidR="007F4698">
        <w:t>,</w:t>
      </w:r>
      <w:r>
        <w:t xml:space="preserve"> et y ont introduit la race emblématique de Chartreuse</w:t>
      </w:r>
      <w:r w:rsidR="00367905">
        <w:t xml:space="preserve">. Les animaux ont été nourris avec du lierre ramassé en forêt, </w:t>
      </w:r>
      <w:r w:rsidR="005343EE">
        <w:t>puis, lorsqu’ils</w:t>
      </w:r>
      <w:r w:rsidR="00367905">
        <w:t xml:space="preserve"> étaient suffisamment robustes</w:t>
      </w:r>
      <w:r w:rsidR="00A01E1B">
        <w:t>, ils</w:t>
      </w:r>
      <w:r w:rsidR="00367905">
        <w:t xml:space="preserve"> ont été progressivement relâchés. Aujourd’hui, sur le territoire de la commune de Plateau des Petites Roches la population est estimée à plusieurs centaines d’animaux.</w:t>
      </w:r>
    </w:p>
    <w:p w14:paraId="2DCCB53D" w14:textId="0D31E9EC" w:rsidR="00367905" w:rsidRDefault="00367905">
      <w:r>
        <w:t xml:space="preserve">La marmotte qui était présente en très petite quantité et seulement sur les hauts plateaux a </w:t>
      </w:r>
      <w:r w:rsidR="006E7257">
        <w:t>aussi été réintroduite par les chasseurs. Elle est maintenant bien présente sur les hauteurs du Plateau des Petites Roches.</w:t>
      </w:r>
    </w:p>
    <w:p w14:paraId="394C6A92" w14:textId="737E44C0" w:rsidR="006E7257" w:rsidRDefault="006E7257">
      <w:r>
        <w:t xml:space="preserve">On constate </w:t>
      </w:r>
      <w:r w:rsidR="005E5883">
        <w:t>donc, à</w:t>
      </w:r>
      <w:r>
        <w:t xml:space="preserve"> la lecture de l’activité des chasseurs du Plateau</w:t>
      </w:r>
      <w:r w:rsidR="00A00283">
        <w:t>,</w:t>
      </w:r>
      <w:r>
        <w:t xml:space="preserve"> que ces derniers jouent un rôle </w:t>
      </w:r>
      <w:r w:rsidR="004A2C3A">
        <w:t xml:space="preserve">important </w:t>
      </w:r>
      <w:r>
        <w:t>dans</w:t>
      </w:r>
      <w:r w:rsidR="003F0E5C">
        <w:t xml:space="preserve"> la</w:t>
      </w:r>
      <w:r>
        <w:t xml:space="preserve"> </w:t>
      </w:r>
      <w:r w:rsidR="003F0E5C">
        <w:t xml:space="preserve">biodiversité </w:t>
      </w:r>
      <w:r>
        <w:t>de notre territoire</w:t>
      </w:r>
      <w:r w:rsidR="004A2C3A">
        <w:t>,</w:t>
      </w:r>
      <w:r>
        <w:t xml:space="preserve"> en gérant de manière rigoureuse la population d’animaux sauvages </w:t>
      </w:r>
      <w:r w:rsidR="004A2C3A">
        <w:t>présents autour de nous. Si beaucoup de visiteurs de notre environnement s’émerveillent de pouvoir observer de plus en plus régulièrement et facilement ces animaux, c’est grâce</w:t>
      </w:r>
      <w:r w:rsidR="00B63ACC">
        <w:t>,</w:t>
      </w:r>
      <w:r w:rsidR="003F0E5C">
        <w:t xml:space="preserve"> aussi</w:t>
      </w:r>
      <w:r w:rsidR="00B63ACC">
        <w:t>,</w:t>
      </w:r>
      <w:r w:rsidR="003F0E5C">
        <w:t xml:space="preserve"> </w:t>
      </w:r>
      <w:r w:rsidR="004A2C3A">
        <w:t>à l’action des chasseurs</w:t>
      </w:r>
      <w:r w:rsidR="00D7755B">
        <w:t>.</w:t>
      </w:r>
    </w:p>
    <w:p w14:paraId="0DD79BAF" w14:textId="7C788C59" w:rsidR="00D7755B" w:rsidRPr="00474914" w:rsidRDefault="00D7755B">
      <w:r>
        <w:t xml:space="preserve">L’activité chasse est très encadrée, par la réglementation nationale et par les consignes données par les </w:t>
      </w:r>
      <w:r w:rsidR="00793519">
        <w:t>ACCA</w:t>
      </w:r>
      <w:r w:rsidR="00623188">
        <w:t>, aux chasseurs</w:t>
      </w:r>
      <w:r w:rsidR="00793519">
        <w:t>, lors</w:t>
      </w:r>
      <w:r>
        <w:t xml:space="preserve"> de leurs assemblées </w:t>
      </w:r>
      <w:r w:rsidR="00793519">
        <w:t>générales</w:t>
      </w:r>
      <w:r>
        <w:t xml:space="preserve">. La chasse se pratique seul, </w:t>
      </w:r>
      <w:r w:rsidR="008241D5">
        <w:t>en</w:t>
      </w:r>
      <w:r>
        <w:t xml:space="preserve"> binôme ou en équipe. Les chasseurs ont l’obligation de signaler leur </w:t>
      </w:r>
      <w:r w:rsidR="00CF02ED">
        <w:t>activité</w:t>
      </w:r>
      <w:r>
        <w:t xml:space="preserve"> par des panneaux d’information</w:t>
      </w:r>
      <w:r w:rsidR="00CF02ED">
        <w:t xml:space="preserve"> posés sur tous les chemins concernés par la chasse en cours. Ils doivent obligatoirement être vêtus de gilets de couleur orange fluo</w:t>
      </w:r>
      <w:r w:rsidR="00CF02ED" w:rsidRPr="00474914">
        <w:t>.</w:t>
      </w:r>
      <w:r w:rsidR="005E5883" w:rsidRPr="00474914">
        <w:t xml:space="preserve"> Aucun accident n’est à déplorer</w:t>
      </w:r>
      <w:r w:rsidR="00FC4014" w:rsidRPr="00474914">
        <w:t xml:space="preserve">, à ce </w:t>
      </w:r>
      <w:r w:rsidR="00474914" w:rsidRPr="00474914">
        <w:t>jour, sur</w:t>
      </w:r>
      <w:r w:rsidR="005E5883" w:rsidRPr="00474914">
        <w:t xml:space="preserve"> le territoire local.</w:t>
      </w:r>
    </w:p>
    <w:p w14:paraId="1496993C" w14:textId="428ADF94" w:rsidR="00CF02ED" w:rsidRDefault="00CF02ED">
      <w:r>
        <w:t>Le nombre de prise</w:t>
      </w:r>
      <w:r w:rsidR="00A00283">
        <w:t>s</w:t>
      </w:r>
      <w:r>
        <w:t xml:space="preserve"> pour chaque espèce est strictement limité</w:t>
      </w:r>
      <w:r w:rsidR="00A00283">
        <w:t xml:space="preserve">. </w:t>
      </w:r>
      <w:r>
        <w:t xml:space="preserve"> Une commission de la fédération </w:t>
      </w:r>
      <w:r w:rsidR="00C75E3B">
        <w:t xml:space="preserve">départementale </w:t>
      </w:r>
      <w:r>
        <w:t>de la chasse attribue à chaque ACCA un nombre de prise</w:t>
      </w:r>
      <w:r w:rsidR="00A00283">
        <w:t>s</w:t>
      </w:r>
      <w:r>
        <w:t xml:space="preserve"> autorisé pour la période annuelle. Ce quota est déterminé par </w:t>
      </w:r>
      <w:r w:rsidR="00DF3C11">
        <w:t>la fédération</w:t>
      </w:r>
      <w:r>
        <w:t xml:space="preserve"> en fonction des résultats des comptage</w:t>
      </w:r>
      <w:r w:rsidR="00A00283">
        <w:t>s</w:t>
      </w:r>
      <w:r>
        <w:t xml:space="preserve"> effectuées par les chasseurs, espèce par espèce. Quatre comptages annuels sont donc </w:t>
      </w:r>
      <w:r w:rsidR="00DF3C11">
        <w:t>organisés</w:t>
      </w:r>
      <w:r w:rsidR="00A00283">
        <w:t xml:space="preserve">. </w:t>
      </w:r>
      <w:r w:rsidR="00DF3C11">
        <w:t xml:space="preserve">Ils se pratiquent de </w:t>
      </w:r>
      <w:r w:rsidR="00E01F03">
        <w:t>jour, pour</w:t>
      </w:r>
      <w:r w:rsidR="00DF3C11">
        <w:t xml:space="preserve"> le </w:t>
      </w:r>
      <w:r w:rsidR="005E5883">
        <w:t>chamois, et</w:t>
      </w:r>
      <w:r w:rsidR="00DF3C11">
        <w:t xml:space="preserve"> de </w:t>
      </w:r>
      <w:r w:rsidR="00E01F03">
        <w:t>nuit,</w:t>
      </w:r>
      <w:r w:rsidR="00CB74F2">
        <w:t xml:space="preserve"> </w:t>
      </w:r>
      <w:r w:rsidR="00DF3C11">
        <w:t>pour le chevreuil</w:t>
      </w:r>
      <w:r w:rsidR="00593273">
        <w:t xml:space="preserve"> et le lièvre</w:t>
      </w:r>
      <w:r w:rsidR="00DF3C11">
        <w:t>. A l’occasion de ce comptage toutes les espèces d’animaux observés sont répertoriées.</w:t>
      </w:r>
    </w:p>
    <w:p w14:paraId="7A3C8B4F" w14:textId="66F8EAAB" w:rsidR="00DF3C11" w:rsidRDefault="00DF3C11">
      <w:r>
        <w:t xml:space="preserve">Pour </w:t>
      </w:r>
      <w:r w:rsidR="00A00283">
        <w:t>l</w:t>
      </w:r>
      <w:r>
        <w:t>a saison de chasse en cours, les quotas suivants ont été attribués aux ACCA locales</w:t>
      </w:r>
      <w:r w:rsidR="000D0EF1">
        <w:t> :</w:t>
      </w:r>
    </w:p>
    <w:p w14:paraId="40143B26" w14:textId="7410F4ED" w:rsidR="00DF3C11" w:rsidRDefault="00DF3C11">
      <w:r>
        <w:lastRenderedPageBreak/>
        <w:t xml:space="preserve">Saint Hilaire : 7 chamois et 8 </w:t>
      </w:r>
      <w:r w:rsidR="00593273">
        <w:t>chevreuils (soit 15 bracelets)</w:t>
      </w:r>
    </w:p>
    <w:p w14:paraId="1E9A2DDF" w14:textId="3D768BA9" w:rsidR="00DF3C11" w:rsidRDefault="00DF3C11">
      <w:r>
        <w:t>St Bernard :     8 chamois er 10 chevreuils</w:t>
      </w:r>
      <w:r w:rsidR="00593273">
        <w:t xml:space="preserve"> (soit 18 bracelets)</w:t>
      </w:r>
    </w:p>
    <w:p w14:paraId="432AE57F" w14:textId="3FCA498E" w:rsidR="00DF3C11" w:rsidRDefault="00DF3C11">
      <w:r>
        <w:t xml:space="preserve">St </w:t>
      </w:r>
      <w:proofErr w:type="spellStart"/>
      <w:r>
        <w:t>Pancrasse</w:t>
      </w:r>
      <w:proofErr w:type="spellEnd"/>
      <w:r>
        <w:t> : 7 chamois et 8 chevreuils</w:t>
      </w:r>
      <w:r w:rsidR="00593273">
        <w:t xml:space="preserve"> (soit 15 bracelets)</w:t>
      </w:r>
    </w:p>
    <w:p w14:paraId="7EFE6D1C" w14:textId="5CBC8E5E" w:rsidR="00086F72" w:rsidRDefault="00593273">
      <w:r>
        <w:t xml:space="preserve">En ce qui concerne les chevreuils, la fédération impose de prélever 1/3 de jeunes sur les quotas attribués. Les ACCA doivent </w:t>
      </w:r>
      <w:r w:rsidR="00B60883">
        <w:t xml:space="preserve">lui </w:t>
      </w:r>
      <w:r>
        <w:t>re</w:t>
      </w:r>
      <w:r w:rsidR="00B60883">
        <w:t>mettre</w:t>
      </w:r>
      <w:r>
        <w:t xml:space="preserve"> les mâchoires des jeunes chevreuils prélevés pour vérification des critères de sélection (âge et sexe).</w:t>
      </w:r>
      <w:r w:rsidR="00793EDB">
        <w:t xml:space="preserve"> </w:t>
      </w:r>
      <w:r w:rsidR="00EE13A1">
        <w:t>Chaque animal tiré dans le cadre du plan de chasse attribué par la Fédération départementale des Chasseurs doit être marqué d’un bracelet à l’endroit même où il a été tué avant tout déplacement de celui-ci. Il est interdit de transporter le gibier sans avoir posé ce bracelet qui comporte </w:t>
      </w:r>
      <w:r w:rsidR="00EE13A1">
        <w:rPr>
          <w:rStyle w:val="lev"/>
        </w:rPr>
        <w:t xml:space="preserve">un code assurant la traçabilité de l’espèce.  </w:t>
      </w:r>
      <w:r w:rsidR="00086F72">
        <w:t>Chaque ACCA doit donc rendre des comptes su</w:t>
      </w:r>
      <w:r w:rsidR="00A00283">
        <w:t>r</w:t>
      </w:r>
      <w:r w:rsidR="00086F72">
        <w:t xml:space="preserve"> son activité. Si elle rend des bracelets d’animaux non tués, elle se verra diminuer son quota l’année suivante au prorata d’animaux non abattus.</w:t>
      </w:r>
    </w:p>
    <w:p w14:paraId="588525F7" w14:textId="479BCD22" w:rsidR="006E20E0" w:rsidRDefault="006E20E0">
      <w:r>
        <w:t xml:space="preserve">La chasse est une activité onéreuse pour les pratiquants. Le permis coûte </w:t>
      </w:r>
      <w:r w:rsidR="001E49DF">
        <w:t>240</w:t>
      </w:r>
      <w:r w:rsidR="00D847FC">
        <w:t xml:space="preserve"> </w:t>
      </w:r>
      <w:r w:rsidR="001E49DF">
        <w:t>€ /an</w:t>
      </w:r>
      <w:r w:rsidR="000950A0">
        <w:t xml:space="preserve"> assurance comprise</w:t>
      </w:r>
      <w:r w:rsidR="001E49DF">
        <w:t>.</w:t>
      </w:r>
      <w:r w:rsidR="000D09B7">
        <w:t xml:space="preserve"> </w:t>
      </w:r>
      <w:r w:rsidR="001E49DF">
        <w:t>A cela s’ajoute le droit de chasse à chaque ACCA de 100</w:t>
      </w:r>
      <w:r w:rsidR="00D847FC">
        <w:t xml:space="preserve"> </w:t>
      </w:r>
      <w:r w:rsidR="007705F5">
        <w:t>€, soit</w:t>
      </w:r>
      <w:r w:rsidR="001E49DF">
        <w:t xml:space="preserve"> 300</w:t>
      </w:r>
      <w:r w:rsidR="00D847FC">
        <w:t xml:space="preserve"> </w:t>
      </w:r>
      <w:r w:rsidR="001E49DF">
        <w:t xml:space="preserve">€ si on veut pratiquer sur tout le territoire </w:t>
      </w:r>
      <w:r w:rsidR="007705F5">
        <w:t>du Plateau</w:t>
      </w:r>
      <w:r w:rsidR="001E49DF">
        <w:t>. L’équipement (armes, munitions vêtements) nécessite un minimum de 3 à 4</w:t>
      </w:r>
      <w:r w:rsidR="007B51DD">
        <w:t> </w:t>
      </w:r>
      <w:r w:rsidR="001E49DF">
        <w:t>000</w:t>
      </w:r>
      <w:r w:rsidR="007B51DD">
        <w:t xml:space="preserve"> </w:t>
      </w:r>
      <w:r w:rsidR="001E49DF">
        <w:t>€.</w:t>
      </w:r>
    </w:p>
    <w:p w14:paraId="16BC296F" w14:textId="72BC7EF5" w:rsidR="001E49DF" w:rsidRDefault="001E49DF">
      <w:r>
        <w:t>Les chiens sont équipés de colliers GPS</w:t>
      </w:r>
      <w:r w:rsidR="001440A0">
        <w:t xml:space="preserve"> (700€) afin de pouvoir les localiser et éviter des problèmes.</w:t>
      </w:r>
    </w:p>
    <w:p w14:paraId="1CC39DE8" w14:textId="6E193B37" w:rsidR="002D5E9E" w:rsidRDefault="002D5E9E" w:rsidP="002D5E9E">
      <w:r>
        <w:t>1 euro par permis est reversé à la commune</w:t>
      </w:r>
      <w:r w:rsidR="00604F3A">
        <w:t>.</w:t>
      </w:r>
    </w:p>
    <w:p w14:paraId="790438CE" w14:textId="1AF98DAA" w:rsidR="004B721C" w:rsidRDefault="001440A0">
      <w:r>
        <w:t>Les ACCA et la fédération sont en lien constant ; la fédération gère les populations d’animaux sauvage</w:t>
      </w:r>
      <w:r w:rsidR="00A00283">
        <w:t>s</w:t>
      </w:r>
      <w:r>
        <w:t xml:space="preserve">, </w:t>
      </w:r>
      <w:r w:rsidR="005E5883">
        <w:t xml:space="preserve">et </w:t>
      </w:r>
      <w:r>
        <w:t>est chargée de solutionner les problèmes que rencontrent les ACCA. Elle a aussi la responsabilité d’indemnise</w:t>
      </w:r>
      <w:r w:rsidR="005E5883">
        <w:t>r</w:t>
      </w:r>
      <w:r>
        <w:t xml:space="preserve"> les personnes victimes des dégâts causés par les animaux</w:t>
      </w:r>
      <w:r w:rsidR="005752F2">
        <w:t xml:space="preserve">. Pour ce faire elle prélève des moyens à chaque ACCA pour financer ces </w:t>
      </w:r>
      <w:r w:rsidR="0003001A">
        <w:t>indemnités, en</w:t>
      </w:r>
      <w:r w:rsidR="005752F2">
        <w:t xml:space="preserve"> fonction de la surface du territoire de chasse</w:t>
      </w:r>
      <w:r w:rsidR="000D09B7">
        <w:t xml:space="preserve">. </w:t>
      </w:r>
    </w:p>
    <w:p w14:paraId="002E0E54" w14:textId="208D3A7C" w:rsidR="005752F2" w:rsidRDefault="00D8760D">
      <w:r>
        <w:t xml:space="preserve">Il existe sur le Plateau </w:t>
      </w:r>
      <w:r w:rsidR="00A3728F">
        <w:t>2</w:t>
      </w:r>
      <w:r>
        <w:t xml:space="preserve"> chasse</w:t>
      </w:r>
      <w:r w:rsidR="00A3728F">
        <w:t>s</w:t>
      </w:r>
      <w:r>
        <w:t xml:space="preserve"> privée</w:t>
      </w:r>
      <w:r w:rsidR="00A3728F">
        <w:t>s</w:t>
      </w:r>
      <w:r w:rsidR="00F775F7">
        <w:t>.</w:t>
      </w:r>
      <w:r w:rsidR="00A3728F">
        <w:t xml:space="preserve"> </w:t>
      </w:r>
      <w:r w:rsidR="00F775F7">
        <w:t>La première est</w:t>
      </w:r>
      <w:r w:rsidR="00A3728F">
        <w:t xml:space="preserve"> située </w:t>
      </w:r>
      <w:r>
        <w:t xml:space="preserve">après le col de Marcieu. </w:t>
      </w:r>
      <w:r w:rsidR="00F775F7">
        <w:t>C’</w:t>
      </w:r>
      <w:r>
        <w:t>est un territoire énorme, soumis aux mêmes règles de chasse que les ACCA</w:t>
      </w:r>
      <w:r w:rsidR="001D31F7">
        <w:t>. Ce territoire est administré par un gestionnaire qui fixe les tarifs de chasse (très élevés) pour chaque animal prélevé.</w:t>
      </w:r>
      <w:r w:rsidR="00F775F7">
        <w:t xml:space="preserve"> La 2è</w:t>
      </w:r>
      <w:r w:rsidR="00F775F7" w:rsidRPr="00F775F7">
        <w:t xml:space="preserve"> </w:t>
      </w:r>
      <w:r w:rsidR="00F775F7">
        <w:t>se trouve</w:t>
      </w:r>
      <w:r w:rsidR="00644776">
        <w:t xml:space="preserve"> </w:t>
      </w:r>
      <w:r w:rsidR="00F775F7">
        <w:t xml:space="preserve">dans la propriété du Conseil Général, au Col du Coq (prairie des </w:t>
      </w:r>
      <w:proofErr w:type="spellStart"/>
      <w:r w:rsidR="00F775F7">
        <w:t>Ayes</w:t>
      </w:r>
      <w:proofErr w:type="spellEnd"/>
      <w:r w:rsidR="00F775F7">
        <w:t>)</w:t>
      </w:r>
      <w:r w:rsidR="00644776">
        <w:t>.</w:t>
      </w:r>
    </w:p>
    <w:p w14:paraId="1117B83F" w14:textId="70E8D5B2" w:rsidR="001D31F7" w:rsidRDefault="001D31F7">
      <w:r>
        <w:t xml:space="preserve">L’avenir de la chasse sur la Plateau des Petites Roches est favorable en ce qui concerne les populations </w:t>
      </w:r>
      <w:r w:rsidR="001251C4">
        <w:t>d’animaux, si</w:t>
      </w:r>
      <w:r w:rsidR="00C377DC">
        <w:t xml:space="preserve"> les chasseurs continuent à assurer une gestion rigoureuse des espèces.</w:t>
      </w:r>
      <w:r>
        <w:t xml:space="preserve"> </w:t>
      </w:r>
      <w:r w:rsidR="00C377DC">
        <w:t>I</w:t>
      </w:r>
      <w:r>
        <w:t>l est plus problématique en ce qui concerne le nombre de chasseurs en baisse du fait du vieillissement de la population.</w:t>
      </w:r>
      <w:r w:rsidR="00C377DC">
        <w:t xml:space="preserve"> Les jeunes sont de moins en </w:t>
      </w:r>
      <w:r w:rsidR="000950A0">
        <w:t>moins</w:t>
      </w:r>
      <w:r w:rsidR="00C377DC">
        <w:t xml:space="preserve"> motivés par cette activité.</w:t>
      </w:r>
    </w:p>
    <w:p w14:paraId="39E27A40" w14:textId="19325E70" w:rsidR="00C377DC" w:rsidRDefault="005E5883">
      <w:r>
        <w:t>Cet</w:t>
      </w:r>
      <w:r w:rsidR="007705F5">
        <w:t xml:space="preserve"> article</w:t>
      </w:r>
      <w:r w:rsidR="00C377DC">
        <w:t xml:space="preserve"> sur la pratique de la chasse</w:t>
      </w:r>
      <w:r w:rsidR="007705F5">
        <w:t xml:space="preserve"> sur le Plateau</w:t>
      </w:r>
      <w:r w:rsidR="00C377DC">
        <w:t xml:space="preserve"> a </w:t>
      </w:r>
      <w:r w:rsidR="007705F5">
        <w:t>été</w:t>
      </w:r>
      <w:r w:rsidR="00C377DC">
        <w:t xml:space="preserve"> élaboré grâce </w:t>
      </w:r>
      <w:r w:rsidR="007705F5">
        <w:t>au</w:t>
      </w:r>
      <w:r w:rsidR="00CB74F2">
        <w:t>x</w:t>
      </w:r>
      <w:r w:rsidR="007705F5">
        <w:t xml:space="preserve"> témoignage</w:t>
      </w:r>
      <w:r w:rsidR="00CB74F2">
        <w:t>s</w:t>
      </w:r>
      <w:r w:rsidR="00C377DC">
        <w:t xml:space="preserve"> des 3 </w:t>
      </w:r>
      <w:r>
        <w:t>P</w:t>
      </w:r>
      <w:r w:rsidR="00C377DC">
        <w:t xml:space="preserve">résidents des ACCA locales : Thierry LAMBERT pour St Bernard, Jacky COQUAND pour St Hilaire, Remy HARNAL pour St </w:t>
      </w:r>
      <w:proofErr w:type="spellStart"/>
      <w:r w:rsidR="00C377DC">
        <w:t>Pancrasse</w:t>
      </w:r>
      <w:proofErr w:type="spellEnd"/>
      <w:r>
        <w:t>,</w:t>
      </w:r>
      <w:r w:rsidR="00C377DC">
        <w:t xml:space="preserve"> </w:t>
      </w:r>
      <w:r>
        <w:t>auxquels s’est joint</w:t>
      </w:r>
      <w:r w:rsidR="00C377DC">
        <w:t xml:space="preserve"> Jean Pierre COGNE</w:t>
      </w:r>
      <w:r w:rsidR="00691825">
        <w:t xml:space="preserve"> de St </w:t>
      </w:r>
      <w:proofErr w:type="spellStart"/>
      <w:r w:rsidR="0003001A">
        <w:t>Pancrasse</w:t>
      </w:r>
      <w:proofErr w:type="spellEnd"/>
      <w:r w:rsidR="0003001A">
        <w:t>, pour</w:t>
      </w:r>
      <w:r w:rsidR="001D73D3">
        <w:t xml:space="preserve"> sa grande </w:t>
      </w:r>
      <w:r w:rsidR="001D73D3" w:rsidRPr="007621FC">
        <w:t xml:space="preserve">connaissance de </w:t>
      </w:r>
      <w:r w:rsidRPr="007621FC">
        <w:t xml:space="preserve">cette </w:t>
      </w:r>
      <w:r w:rsidR="001D73D3" w:rsidRPr="007621FC">
        <w:t>activité sur le Plateau.</w:t>
      </w:r>
      <w:r w:rsidR="00A3728F">
        <w:t xml:space="preserve"> Quelques </w:t>
      </w:r>
      <w:r w:rsidR="001E4B89">
        <w:t>informations</w:t>
      </w:r>
      <w:r w:rsidR="00A3728F">
        <w:t xml:space="preserve"> </w:t>
      </w:r>
      <w:r w:rsidR="00E52FED">
        <w:t>complémentaires</w:t>
      </w:r>
      <w:r w:rsidR="00A3728F">
        <w:t xml:space="preserve"> ont été apportées</w:t>
      </w:r>
      <w:r w:rsidR="001A3863">
        <w:t>,</w:t>
      </w:r>
      <w:r w:rsidR="00E52FED">
        <w:t xml:space="preserve"> ensuite</w:t>
      </w:r>
      <w:r w:rsidR="001A3863">
        <w:t>,</w:t>
      </w:r>
      <w:r w:rsidR="00A3728F">
        <w:t xml:space="preserve"> par Jean Yves Locatelli, </w:t>
      </w:r>
      <w:r w:rsidR="004D4E30">
        <w:t xml:space="preserve">chasseur expérimenté </w:t>
      </w:r>
      <w:r w:rsidR="00E52FED">
        <w:t>de</w:t>
      </w:r>
      <w:r w:rsidR="004D4E30">
        <w:t xml:space="preserve"> Saint </w:t>
      </w:r>
      <w:proofErr w:type="spellStart"/>
      <w:r w:rsidR="004D4E30">
        <w:t>Pancrasse</w:t>
      </w:r>
      <w:proofErr w:type="spellEnd"/>
      <w:r w:rsidR="004D4E30">
        <w:t>.</w:t>
      </w:r>
      <w:r w:rsidR="00B63ACC">
        <w:t xml:space="preserve"> Nous les remercions tous d’avoir bien voulu répondre à nos questions.</w:t>
      </w:r>
    </w:p>
    <w:p w14:paraId="40ABB090" w14:textId="3FD727FC" w:rsidR="0003001A" w:rsidRPr="0003001A" w:rsidRDefault="0003001A">
      <w:pPr>
        <w:rPr>
          <w:b/>
          <w:bCs/>
          <w:i/>
          <w:iCs/>
        </w:rPr>
      </w:pPr>
      <w:r w:rsidRPr="0003001A">
        <w:rPr>
          <w:b/>
          <w:bCs/>
          <w:i/>
          <w:iCs/>
        </w:rPr>
        <w:t>Additif :</w:t>
      </w:r>
    </w:p>
    <w:p w14:paraId="2FE38F5A" w14:textId="30BC917B" w:rsidR="007621FC" w:rsidRPr="007621FC" w:rsidRDefault="007621FC" w:rsidP="007621FC">
      <w:pPr>
        <w:rPr>
          <w:i/>
          <w:iCs/>
        </w:rPr>
      </w:pPr>
      <w:r w:rsidRPr="0003001A">
        <w:rPr>
          <w:i/>
          <w:iCs/>
          <w:u w:val="single"/>
        </w:rPr>
        <w:t>« L'Office français de la biodiversité</w:t>
      </w:r>
      <w:r w:rsidR="0003001A">
        <w:rPr>
          <w:i/>
          <w:iCs/>
          <w:u w:val="single"/>
        </w:rPr>
        <w:t xml:space="preserve"> (OFB)</w:t>
      </w:r>
      <w:r w:rsidRPr="007621FC">
        <w:rPr>
          <w:i/>
          <w:iCs/>
        </w:rPr>
        <w:t xml:space="preserve"> résulte de la fusion, au </w:t>
      </w:r>
      <w:hyperlink r:id="rId11" w:tooltip="1er janvier" w:history="1">
        <w:r w:rsidRPr="007621FC">
          <w:rPr>
            <w:rStyle w:val="Lienhypertexte"/>
            <w:i/>
            <w:iCs/>
            <w:color w:val="auto"/>
            <w:u w:val="none"/>
          </w:rPr>
          <w:t>1</w:t>
        </w:r>
        <w:r w:rsidRPr="007621FC">
          <w:rPr>
            <w:rStyle w:val="Lienhypertexte"/>
            <w:i/>
            <w:iCs/>
            <w:color w:val="auto"/>
            <w:u w:val="none"/>
            <w:vertAlign w:val="superscript"/>
          </w:rPr>
          <w:t>er</w:t>
        </w:r>
      </w:hyperlink>
      <w:r w:rsidRPr="007621FC">
        <w:rPr>
          <w:i/>
          <w:iCs/>
        </w:rPr>
        <w:t xml:space="preserve"> </w:t>
      </w:r>
      <w:hyperlink r:id="rId12" w:tooltip="Janvier 2020" w:history="1">
        <w:r w:rsidRPr="007621FC">
          <w:rPr>
            <w:rStyle w:val="Lienhypertexte"/>
            <w:i/>
            <w:iCs/>
            <w:color w:val="auto"/>
            <w:u w:val="none"/>
          </w:rPr>
          <w:t>janvier</w:t>
        </w:r>
      </w:hyperlink>
      <w:r w:rsidRPr="007621FC">
        <w:rPr>
          <w:i/>
          <w:iCs/>
        </w:rPr>
        <w:t xml:space="preserve"> </w:t>
      </w:r>
      <w:hyperlink r:id="rId13" w:tooltip="2020" w:history="1">
        <w:r w:rsidRPr="007621FC">
          <w:rPr>
            <w:rStyle w:val="Lienhypertexte"/>
            <w:i/>
            <w:iCs/>
            <w:color w:val="auto"/>
            <w:u w:val="none"/>
          </w:rPr>
          <w:t>2020</w:t>
        </w:r>
      </w:hyperlink>
      <w:r w:rsidRPr="007621FC">
        <w:rPr>
          <w:i/>
          <w:iCs/>
        </w:rPr>
        <w:t>, de l'</w:t>
      </w:r>
      <w:hyperlink r:id="rId14" w:tooltip="Agence française pour la biodiversité" w:history="1">
        <w:r w:rsidRPr="007621FC">
          <w:rPr>
            <w:rStyle w:val="Lienhypertexte"/>
            <w:i/>
            <w:iCs/>
            <w:color w:val="auto"/>
            <w:u w:val="none"/>
          </w:rPr>
          <w:t>Agence française pour la biodiversité</w:t>
        </w:r>
      </w:hyperlink>
      <w:r w:rsidRPr="007621FC">
        <w:rPr>
          <w:i/>
          <w:iCs/>
        </w:rPr>
        <w:t xml:space="preserve"> (AFB) et de </w:t>
      </w:r>
      <w:r w:rsidRPr="007621FC">
        <w:rPr>
          <w:i/>
          <w:iCs/>
          <w:u w:val="single"/>
        </w:rPr>
        <w:t>l'</w:t>
      </w:r>
      <w:hyperlink r:id="rId15" w:tooltip="Office national de la chasse et de la faune sauvage" w:history="1">
        <w:r w:rsidRPr="007621FC">
          <w:rPr>
            <w:rStyle w:val="Lienhypertexte"/>
            <w:i/>
            <w:iCs/>
            <w:color w:val="auto"/>
          </w:rPr>
          <w:t>Office national de la chasse et de la faune sauvage</w:t>
        </w:r>
      </w:hyperlink>
      <w:r w:rsidRPr="007621FC">
        <w:rPr>
          <w:i/>
          <w:iCs/>
          <w:u w:val="single"/>
        </w:rPr>
        <w:t xml:space="preserve"> (ONCFS).</w:t>
      </w:r>
      <w:r w:rsidRPr="007621FC">
        <w:rPr>
          <w:i/>
          <w:iCs/>
        </w:rPr>
        <w:t xml:space="preserve"> C’est un </w:t>
      </w:r>
      <w:hyperlink r:id="rId16" w:tooltip="Établissement public (France)" w:history="1">
        <w:r w:rsidRPr="007621FC">
          <w:rPr>
            <w:rStyle w:val="Lienhypertexte"/>
            <w:i/>
            <w:iCs/>
            <w:color w:val="auto"/>
            <w:u w:val="none"/>
          </w:rPr>
          <w:t>établissement public de l'État</w:t>
        </w:r>
      </w:hyperlink>
      <w:r w:rsidRPr="007621FC">
        <w:rPr>
          <w:i/>
          <w:iCs/>
        </w:rPr>
        <w:t xml:space="preserve">, créé par la </w:t>
      </w:r>
      <w:hyperlink r:id="rId17" w:history="1">
        <w:r w:rsidRPr="007621FC">
          <w:rPr>
            <w:rStyle w:val="Lienhypertexte"/>
            <w:i/>
            <w:iCs/>
            <w:color w:val="auto"/>
            <w:u w:val="none"/>
          </w:rPr>
          <w:t>loi n° 2019-773 du 24 juillet 2019</w:t>
        </w:r>
      </w:hyperlink>
      <w:r w:rsidRPr="007621FC">
        <w:rPr>
          <w:rStyle w:val="legifrance"/>
          <w:i/>
          <w:iCs/>
          <w:sz w:val="20"/>
          <w:szCs w:val="20"/>
        </w:rPr>
        <w:t> [</w:t>
      </w:r>
      <w:hyperlink r:id="rId18" w:tooltip="archive sur Wikiwix" w:history="1">
        <w:r w:rsidRPr="007621FC">
          <w:rPr>
            <w:rStyle w:val="Lienhypertexte"/>
            <w:i/>
            <w:iCs/>
            <w:color w:val="auto"/>
            <w:sz w:val="20"/>
            <w:szCs w:val="20"/>
            <w:u w:val="none"/>
          </w:rPr>
          <w:t>archive</w:t>
        </w:r>
      </w:hyperlink>
      <w:r w:rsidRPr="007621FC">
        <w:rPr>
          <w:rStyle w:val="legifrance"/>
          <w:i/>
          <w:iCs/>
          <w:sz w:val="20"/>
          <w:szCs w:val="20"/>
        </w:rPr>
        <w:t>]</w:t>
      </w:r>
      <w:r w:rsidRPr="007621FC">
        <w:rPr>
          <w:i/>
          <w:iCs/>
        </w:rPr>
        <w:t xml:space="preserve">, qui contribue, s'agissant des milieux terrestres, aquatiques et marins, à la surveillance, la </w:t>
      </w:r>
      <w:r w:rsidRPr="007621FC">
        <w:rPr>
          <w:i/>
          <w:iCs/>
        </w:rPr>
        <w:lastRenderedPageBreak/>
        <w:t xml:space="preserve">préservation, la gestion et la restauration de la biodiversité ainsi qu'à la gestion équilibrée et durable de l'eau en coordination avec la politique nationale de </w:t>
      </w:r>
      <w:hyperlink r:id="rId19" w:tooltip="Lutte contre le réchauffement climatique" w:history="1">
        <w:r w:rsidRPr="007621FC">
          <w:rPr>
            <w:rStyle w:val="Lienhypertexte"/>
            <w:i/>
            <w:iCs/>
            <w:color w:val="auto"/>
            <w:u w:val="none"/>
          </w:rPr>
          <w:t>lutte contre le réchauffement climatique</w:t>
        </w:r>
      </w:hyperlink>
      <w:r w:rsidRPr="007621FC">
        <w:rPr>
          <w:i/>
          <w:iCs/>
        </w:rPr>
        <w:t xml:space="preserve">. Il modifie également les missions des fédérations de chasseurs et a pour objectif affiché de renforcer la </w:t>
      </w:r>
      <w:hyperlink r:id="rId20" w:tooltip="Police de l'environnement" w:history="1">
        <w:r w:rsidRPr="007621FC">
          <w:rPr>
            <w:rStyle w:val="Lienhypertexte"/>
            <w:i/>
            <w:iCs/>
            <w:color w:val="auto"/>
            <w:u w:val="none"/>
          </w:rPr>
          <w:t>police de l'environnement</w:t>
        </w:r>
      </w:hyperlink>
      <w:r w:rsidRPr="007621FC">
        <w:rPr>
          <w:i/>
          <w:iCs/>
        </w:rPr>
        <w:t xml:space="preserve"> ». </w:t>
      </w:r>
      <w:r w:rsidRPr="007556D0">
        <w:rPr>
          <w:i/>
          <w:iCs/>
          <w:sz w:val="18"/>
          <w:szCs w:val="18"/>
        </w:rPr>
        <w:t>(</w:t>
      </w:r>
      <w:proofErr w:type="spellStart"/>
      <w:r w:rsidRPr="007556D0">
        <w:rPr>
          <w:i/>
          <w:iCs/>
          <w:sz w:val="18"/>
          <w:szCs w:val="18"/>
        </w:rPr>
        <w:t>wikipédia</w:t>
      </w:r>
      <w:proofErr w:type="spellEnd"/>
      <w:r w:rsidRPr="007621FC">
        <w:rPr>
          <w:i/>
          <w:iCs/>
        </w:rPr>
        <w:t>)</w:t>
      </w:r>
    </w:p>
    <w:p w14:paraId="217A2F1B" w14:textId="4CFB35E5" w:rsidR="00DF3C11" w:rsidRDefault="00E47E30">
      <w:r>
        <w:t xml:space="preserve">                                                                                                                                                     (</w:t>
      </w:r>
      <w:r w:rsidR="0086688A">
        <w:t>Septembre</w:t>
      </w:r>
      <w:r>
        <w:t xml:space="preserve"> 2022)</w:t>
      </w:r>
    </w:p>
    <w:sectPr w:rsidR="00DF3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6E"/>
    <w:rsid w:val="00012F99"/>
    <w:rsid w:val="00017EF2"/>
    <w:rsid w:val="0003001A"/>
    <w:rsid w:val="00086F72"/>
    <w:rsid w:val="000950A0"/>
    <w:rsid w:val="00097FD0"/>
    <w:rsid w:val="000C5DB6"/>
    <w:rsid w:val="000D09B7"/>
    <w:rsid w:val="000D0EF1"/>
    <w:rsid w:val="000F6AA5"/>
    <w:rsid w:val="001251C4"/>
    <w:rsid w:val="00142570"/>
    <w:rsid w:val="001440A0"/>
    <w:rsid w:val="00150405"/>
    <w:rsid w:val="00166EF5"/>
    <w:rsid w:val="001A1BF9"/>
    <w:rsid w:val="001A3863"/>
    <w:rsid w:val="001D31F7"/>
    <w:rsid w:val="001D73D3"/>
    <w:rsid w:val="001E49DF"/>
    <w:rsid w:val="001E4B89"/>
    <w:rsid w:val="00222E85"/>
    <w:rsid w:val="00271A75"/>
    <w:rsid w:val="00292B89"/>
    <w:rsid w:val="002A28A5"/>
    <w:rsid w:val="002B208B"/>
    <w:rsid w:val="002B716E"/>
    <w:rsid w:val="002D5E9E"/>
    <w:rsid w:val="002F53C5"/>
    <w:rsid w:val="00367905"/>
    <w:rsid w:val="003753B0"/>
    <w:rsid w:val="003935A0"/>
    <w:rsid w:val="00394358"/>
    <w:rsid w:val="003F0E5C"/>
    <w:rsid w:val="00453AFE"/>
    <w:rsid w:val="00464B5F"/>
    <w:rsid w:val="00474914"/>
    <w:rsid w:val="00490119"/>
    <w:rsid w:val="00492B20"/>
    <w:rsid w:val="004A2C3A"/>
    <w:rsid w:val="004B721C"/>
    <w:rsid w:val="004D4E30"/>
    <w:rsid w:val="004E346C"/>
    <w:rsid w:val="005343EE"/>
    <w:rsid w:val="005648F6"/>
    <w:rsid w:val="005752F2"/>
    <w:rsid w:val="00593273"/>
    <w:rsid w:val="005A5A2B"/>
    <w:rsid w:val="005B4C82"/>
    <w:rsid w:val="005C14D4"/>
    <w:rsid w:val="005D24A2"/>
    <w:rsid w:val="005D5FF2"/>
    <w:rsid w:val="005E0CD5"/>
    <w:rsid w:val="005E5883"/>
    <w:rsid w:val="00604F3A"/>
    <w:rsid w:val="00623188"/>
    <w:rsid w:val="00644776"/>
    <w:rsid w:val="0065138A"/>
    <w:rsid w:val="00667A5D"/>
    <w:rsid w:val="006821B7"/>
    <w:rsid w:val="0068519E"/>
    <w:rsid w:val="00691825"/>
    <w:rsid w:val="00691CC6"/>
    <w:rsid w:val="006B3AEC"/>
    <w:rsid w:val="006B6D31"/>
    <w:rsid w:val="006E20E0"/>
    <w:rsid w:val="006E7257"/>
    <w:rsid w:val="007556D0"/>
    <w:rsid w:val="007621FC"/>
    <w:rsid w:val="007705F5"/>
    <w:rsid w:val="00793519"/>
    <w:rsid w:val="007935A1"/>
    <w:rsid w:val="00793EDB"/>
    <w:rsid w:val="007B36E0"/>
    <w:rsid w:val="007B51DD"/>
    <w:rsid w:val="007F4698"/>
    <w:rsid w:val="0081125B"/>
    <w:rsid w:val="008241D5"/>
    <w:rsid w:val="008320C9"/>
    <w:rsid w:val="00845A0B"/>
    <w:rsid w:val="0086688A"/>
    <w:rsid w:val="0087650B"/>
    <w:rsid w:val="008B5481"/>
    <w:rsid w:val="008E2527"/>
    <w:rsid w:val="008F7717"/>
    <w:rsid w:val="00965E73"/>
    <w:rsid w:val="00A00283"/>
    <w:rsid w:val="00A01E1B"/>
    <w:rsid w:val="00A3728F"/>
    <w:rsid w:val="00A406BC"/>
    <w:rsid w:val="00AC7D7A"/>
    <w:rsid w:val="00AD04F8"/>
    <w:rsid w:val="00AE6C5A"/>
    <w:rsid w:val="00B16CB3"/>
    <w:rsid w:val="00B31F0C"/>
    <w:rsid w:val="00B60883"/>
    <w:rsid w:val="00B63ACC"/>
    <w:rsid w:val="00B65626"/>
    <w:rsid w:val="00B70B25"/>
    <w:rsid w:val="00B8335F"/>
    <w:rsid w:val="00BB0B30"/>
    <w:rsid w:val="00BB7582"/>
    <w:rsid w:val="00C11377"/>
    <w:rsid w:val="00C129CA"/>
    <w:rsid w:val="00C377DC"/>
    <w:rsid w:val="00C47119"/>
    <w:rsid w:val="00C75E3B"/>
    <w:rsid w:val="00CB6897"/>
    <w:rsid w:val="00CB74F2"/>
    <w:rsid w:val="00CE4C36"/>
    <w:rsid w:val="00CF02ED"/>
    <w:rsid w:val="00D00FFB"/>
    <w:rsid w:val="00D7755B"/>
    <w:rsid w:val="00D847FC"/>
    <w:rsid w:val="00D8760D"/>
    <w:rsid w:val="00DB6179"/>
    <w:rsid w:val="00DF231A"/>
    <w:rsid w:val="00DF3C11"/>
    <w:rsid w:val="00E01F03"/>
    <w:rsid w:val="00E47E30"/>
    <w:rsid w:val="00E52FED"/>
    <w:rsid w:val="00E91C8F"/>
    <w:rsid w:val="00EA4021"/>
    <w:rsid w:val="00EE13A1"/>
    <w:rsid w:val="00F55D12"/>
    <w:rsid w:val="00F775F7"/>
    <w:rsid w:val="00F8583F"/>
    <w:rsid w:val="00F95619"/>
    <w:rsid w:val="00FA6453"/>
    <w:rsid w:val="00FC4014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DEFF"/>
  <w15:chartTrackingRefBased/>
  <w15:docId w15:val="{4C996A03-07E4-433A-9D13-66F7BB9B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1D73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D73D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D73D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D73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D73D3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B70B25"/>
    <w:rPr>
      <w:color w:val="0000FF"/>
      <w:u w:val="single"/>
    </w:rPr>
  </w:style>
  <w:style w:type="character" w:customStyle="1" w:styleId="legifrance">
    <w:name w:val="legifrance"/>
    <w:basedOn w:val="Policepardfaut"/>
    <w:rsid w:val="00B70B25"/>
  </w:style>
  <w:style w:type="character" w:styleId="lev">
    <w:name w:val="Strong"/>
    <w:basedOn w:val="Policepardfaut"/>
    <w:uiPriority w:val="22"/>
    <w:qFormat/>
    <w:rsid w:val="00EE1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Cueillette" TargetMode="External"/><Relationship Id="rId13" Type="http://schemas.openxmlformats.org/officeDocument/2006/relationships/hyperlink" Target="https://fr.wikipedia.org/wiki/2020" TargetMode="External"/><Relationship Id="rId18" Type="http://schemas.openxmlformats.org/officeDocument/2006/relationships/hyperlink" Target="https://archive.wikiwix.com/cache/?url=https%3A%2F%2Fwww.legifrance.gouv.fr%2FWAspad%2FUnTexteDeJorf%3Fnumjo%3DTREL1827740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fr.wikipedia.org/wiki/P%C3%AAche_(halieutique)" TargetMode="External"/><Relationship Id="rId12" Type="http://schemas.openxmlformats.org/officeDocument/2006/relationships/hyperlink" Target="https://fr.wikipedia.org/wiki/Janvier_2020" TargetMode="External"/><Relationship Id="rId17" Type="http://schemas.openxmlformats.org/officeDocument/2006/relationships/hyperlink" Target="https://www.legifrance.gouv.fr/WAspad/UnTexteDeJorf?numjo=TREL1827740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r.wikipedia.org/wiki/%C3%89tablissement_public_(France)" TargetMode="External"/><Relationship Id="rId20" Type="http://schemas.openxmlformats.org/officeDocument/2006/relationships/hyperlink" Target="https://fr.wikipedia.org/wiki/Police_de_l%27environnement" TargetMode="External"/><Relationship Id="rId1" Type="http://schemas.openxmlformats.org/officeDocument/2006/relationships/styles" Target="styles.xml"/><Relationship Id="rId6" Type="http://schemas.openxmlformats.org/officeDocument/2006/relationships/hyperlink" Target="https://fr.wikipedia.org/wiki/Chasse" TargetMode="External"/><Relationship Id="rId11" Type="http://schemas.openxmlformats.org/officeDocument/2006/relationships/hyperlink" Target="https://fr.wikipedia.org/wiki/1er_janvier" TargetMode="External"/><Relationship Id="rId5" Type="http://schemas.openxmlformats.org/officeDocument/2006/relationships/hyperlink" Target="https://fr.wikipedia.org/wiki/Mode_de_vie" TargetMode="External"/><Relationship Id="rId15" Type="http://schemas.openxmlformats.org/officeDocument/2006/relationships/hyperlink" Target="https://fr.wikipedia.org/wiki/Office_national_de_la_chasse_et_de_la_faune_sauvage" TargetMode="External"/><Relationship Id="rId10" Type="http://schemas.openxmlformats.org/officeDocument/2006/relationships/hyperlink" Target="https://fr.wikipedia.org/wiki/Ressource_naturelle" TargetMode="External"/><Relationship Id="rId19" Type="http://schemas.openxmlformats.org/officeDocument/2006/relationships/hyperlink" Target="https://fr.wikipedia.org/wiki/Lutte_contre_le_r%C3%A9chauffement_climatique" TargetMode="External"/><Relationship Id="rId4" Type="http://schemas.openxmlformats.org/officeDocument/2006/relationships/hyperlink" Target="https://fr.wikipedia.org/wiki/Homo_sapiens" TargetMode="External"/><Relationship Id="rId9" Type="http://schemas.openxmlformats.org/officeDocument/2006/relationships/hyperlink" Target="https://fr.wikipedia.org/wiki/Homo_sapiens" TargetMode="External"/><Relationship Id="rId14" Type="http://schemas.openxmlformats.org/officeDocument/2006/relationships/hyperlink" Target="https://fr.wikipedia.org/wiki/Agence_fran%C3%A7aise_pour_la_biodiversit%C3%A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4</Pages>
  <Words>2012</Words>
  <Characters>11068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 favre</dc:creator>
  <cp:keywords/>
  <dc:description/>
  <cp:lastModifiedBy>odette favre</cp:lastModifiedBy>
  <cp:revision>85</cp:revision>
  <cp:lastPrinted>2022-08-27T06:13:00Z</cp:lastPrinted>
  <dcterms:created xsi:type="dcterms:W3CDTF">2022-08-24T09:05:00Z</dcterms:created>
  <dcterms:modified xsi:type="dcterms:W3CDTF">2022-08-31T11:11:00Z</dcterms:modified>
</cp:coreProperties>
</file>